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9B3C" w14:textId="5709FAA1" w:rsidR="00782BE0" w:rsidRPr="00A80BFE" w:rsidRDefault="007848CB" w:rsidP="00782BE0">
      <w:pPr>
        <w:rPr>
          <w:b/>
          <w:lang w:val="fr-CH"/>
        </w:rPr>
      </w:pPr>
      <w:r w:rsidRPr="00A80BFE">
        <w:rPr>
          <w:b/>
          <w:lang w:val="fr-CH"/>
        </w:rPr>
        <w:t>Consultation</w:t>
      </w:r>
      <w:r w:rsidR="00412BA7">
        <w:rPr>
          <w:b/>
          <w:lang w:val="fr-CH"/>
        </w:rPr>
        <w:t xml:space="preserve"> </w:t>
      </w:r>
      <w:r w:rsidR="00782BE0" w:rsidRPr="00A80BFE">
        <w:rPr>
          <w:b/>
          <w:lang w:val="fr-CH"/>
        </w:rPr>
        <w:t>:</w:t>
      </w:r>
      <w:r w:rsidRPr="00A80BFE">
        <w:rPr>
          <w:b/>
          <w:lang w:val="fr-CH"/>
        </w:rPr>
        <w:t xml:space="preserve"> Mesures de sanctions dans le domaine des marchés publics</w:t>
      </w:r>
      <w:r w:rsidR="00782BE0" w:rsidRPr="00A80BFE">
        <w:rPr>
          <w:b/>
          <w:lang w:val="fr-CH"/>
        </w:rPr>
        <w:t xml:space="preserve"> </w:t>
      </w:r>
    </w:p>
    <w:p w14:paraId="3CC10332" w14:textId="77777777" w:rsidR="007848CB" w:rsidRPr="00A80BFE" w:rsidRDefault="007848CB" w:rsidP="00782BE0">
      <w:pPr>
        <w:rPr>
          <w:b/>
          <w:lang w:val="fr-CH"/>
        </w:rPr>
      </w:pPr>
    </w:p>
    <w:p w14:paraId="53A46A0F" w14:textId="77777777" w:rsidR="007848CB" w:rsidRPr="00A80BFE" w:rsidRDefault="007848CB" w:rsidP="00782BE0">
      <w:pPr>
        <w:rPr>
          <w:lang w:val="fr-CH"/>
        </w:rPr>
      </w:pPr>
      <w:r w:rsidRPr="00A80BFE">
        <w:rPr>
          <w:b/>
          <w:lang w:val="fr-CH"/>
        </w:rPr>
        <w:t>Canton :</w:t>
      </w:r>
    </w:p>
    <w:p w14:paraId="65859392" w14:textId="77777777" w:rsidR="00782BE0" w:rsidRPr="00A80BFE" w:rsidRDefault="00782BE0" w:rsidP="00782BE0">
      <w:pPr>
        <w:rPr>
          <w:lang w:val="fr-CH"/>
        </w:rPr>
      </w:pPr>
    </w:p>
    <w:p w14:paraId="507B24E0" w14:textId="77777777" w:rsidR="00782BE0" w:rsidRPr="00A80BFE" w:rsidRDefault="007848CB" w:rsidP="00782BE0">
      <w:pPr>
        <w:rPr>
          <w:b/>
          <w:lang w:val="fr-CH"/>
        </w:rPr>
      </w:pPr>
      <w:r w:rsidRPr="00A80BFE">
        <w:rPr>
          <w:b/>
          <w:lang w:val="fr-CH"/>
        </w:rPr>
        <w:t xml:space="preserve">Contact </w:t>
      </w:r>
      <w:r w:rsidR="00782BE0" w:rsidRPr="00A80BFE">
        <w:rPr>
          <w:b/>
          <w:lang w:val="fr-CH"/>
        </w:rPr>
        <w:t xml:space="preserve">: </w:t>
      </w:r>
    </w:p>
    <w:p w14:paraId="1F42813D" w14:textId="77777777" w:rsidR="00782BE0" w:rsidRPr="00A80BFE" w:rsidRDefault="00782BE0" w:rsidP="00782BE0">
      <w:pPr>
        <w:rPr>
          <w:b/>
          <w:lang w:val="fr-CH"/>
        </w:rPr>
      </w:pPr>
    </w:p>
    <w:p w14:paraId="5564CF29" w14:textId="5F4A78C7" w:rsidR="007848CB" w:rsidRPr="00A80BFE" w:rsidRDefault="007848CB" w:rsidP="00782BE0">
      <w:pPr>
        <w:rPr>
          <w:lang w:val="fr-CH"/>
        </w:rPr>
      </w:pPr>
      <w:r w:rsidRPr="00A80BFE">
        <w:rPr>
          <w:lang w:val="fr-CH"/>
        </w:rPr>
        <w:t>Remarque : veuillez prendre position sur les différents points sous "r</w:t>
      </w:r>
      <w:r w:rsidR="00DD58EF" w:rsidRPr="00A80BFE">
        <w:rPr>
          <w:lang w:val="fr-CH"/>
        </w:rPr>
        <w:t>éponse" ;</w:t>
      </w:r>
      <w:r w:rsidRPr="00A80BFE">
        <w:rPr>
          <w:lang w:val="fr-CH"/>
        </w:rPr>
        <w:t xml:space="preserve"> vous pouvez également commenter directement dans le texte (par exemple dans l'article de l'ordonnance).</w:t>
      </w:r>
    </w:p>
    <w:p w14:paraId="176C351C" w14:textId="77777777" w:rsidR="00782BE0" w:rsidRPr="00A80BFE" w:rsidRDefault="00782BE0" w:rsidP="00782BE0">
      <w:pPr>
        <w:rPr>
          <w:lang w:val="fr-CH"/>
        </w:rPr>
      </w:pPr>
      <w:r w:rsidRPr="00A80BFE">
        <w:rPr>
          <w:lang w:val="fr-CH"/>
        </w:rPr>
        <w:t>_________________________________________________________________________</w:t>
      </w:r>
    </w:p>
    <w:p w14:paraId="2D3E2527" w14:textId="77777777" w:rsidR="00782BE0" w:rsidRPr="00A80BFE" w:rsidRDefault="00782BE0" w:rsidP="00782BE0">
      <w:pPr>
        <w:rPr>
          <w:lang w:val="fr-CH"/>
        </w:rPr>
      </w:pPr>
    </w:p>
    <w:p w14:paraId="0A991C7A" w14:textId="0189E7DD" w:rsidR="00A6003F" w:rsidRPr="00A80BFE" w:rsidRDefault="00A6003F" w:rsidP="00A6003F">
      <w:pPr>
        <w:pStyle w:val="Paragraphedeliste"/>
        <w:numPr>
          <w:ilvl w:val="0"/>
          <w:numId w:val="12"/>
        </w:numPr>
        <w:rPr>
          <w:b/>
          <w:lang w:val="fr-CH"/>
        </w:rPr>
      </w:pPr>
      <w:r w:rsidRPr="00A80BFE">
        <w:rPr>
          <w:b/>
          <w:lang w:val="fr-CH"/>
        </w:rPr>
        <w:t xml:space="preserve"> Quelle est l'importance économique des </w:t>
      </w:r>
      <w:r w:rsidR="00A80BFE" w:rsidRPr="00A80BFE">
        <w:rPr>
          <w:b/>
          <w:lang w:val="fr-CH"/>
        </w:rPr>
        <w:t>soumissionnaires</w:t>
      </w:r>
      <w:r w:rsidRPr="00A80BFE">
        <w:rPr>
          <w:b/>
          <w:lang w:val="fr-CH"/>
        </w:rPr>
        <w:t xml:space="preserve"> russes (y compris les sous-traitants) sur le marché public au niveau cantonal et communal dans votre canton (sur la base de la définition ci-dessous) ? </w:t>
      </w:r>
    </w:p>
    <w:p w14:paraId="4D7D9B32" w14:textId="61E40091" w:rsidR="00A6003F" w:rsidRPr="00A80BFE" w:rsidRDefault="00A6003F" w:rsidP="00A6003F">
      <w:pPr>
        <w:pStyle w:val="Paragraphedeliste"/>
        <w:numPr>
          <w:ilvl w:val="1"/>
          <w:numId w:val="12"/>
        </w:numPr>
        <w:rPr>
          <w:b/>
          <w:lang w:val="fr-CH"/>
        </w:rPr>
      </w:pPr>
      <w:r w:rsidRPr="00A80BFE">
        <w:rPr>
          <w:b/>
          <w:lang w:val="fr-CH"/>
        </w:rPr>
        <w:t>Au niveau cantonal ?</w:t>
      </w:r>
    </w:p>
    <w:p w14:paraId="1A36C05A" w14:textId="5A63C938" w:rsidR="00A6003F" w:rsidRPr="002F5F87" w:rsidRDefault="00A6003F" w:rsidP="00A6003F">
      <w:pPr>
        <w:pStyle w:val="Paragraphedeliste"/>
        <w:numPr>
          <w:ilvl w:val="1"/>
          <w:numId w:val="12"/>
        </w:numPr>
        <w:rPr>
          <w:b/>
          <w:color w:val="FF0000"/>
          <w:lang w:val="fr-CH"/>
        </w:rPr>
      </w:pPr>
      <w:r w:rsidRPr="002F5F87">
        <w:rPr>
          <w:b/>
          <w:color w:val="FF0000"/>
          <w:lang w:val="fr-CH"/>
        </w:rPr>
        <w:t>Au niveau communal ?</w:t>
      </w:r>
    </w:p>
    <w:p w14:paraId="271E6A8F" w14:textId="77777777" w:rsidR="00782BE0" w:rsidRPr="00A80BFE" w:rsidRDefault="00782BE0" w:rsidP="00782BE0">
      <w:pPr>
        <w:rPr>
          <w:lang w:val="fr-CH"/>
        </w:rPr>
      </w:pPr>
    </w:p>
    <w:p w14:paraId="54EAAB5E" w14:textId="3EAB2908" w:rsidR="00782BE0" w:rsidRPr="00A80BFE" w:rsidRDefault="00782BE0" w:rsidP="00782BE0">
      <w:pPr>
        <w:rPr>
          <w:lang w:val="fr-CH"/>
        </w:rPr>
      </w:pPr>
      <w:r w:rsidRPr="00A80BFE">
        <w:rPr>
          <w:lang w:val="fr-CH"/>
        </w:rPr>
        <w:t>D</w:t>
      </w:r>
      <w:r w:rsidR="00A6003F" w:rsidRPr="00A80BFE">
        <w:rPr>
          <w:lang w:val="fr-CH"/>
        </w:rPr>
        <w:t>é</w:t>
      </w:r>
      <w:r w:rsidRPr="00A80BFE">
        <w:rPr>
          <w:lang w:val="fr-CH"/>
        </w:rPr>
        <w:t>finition «</w:t>
      </w:r>
      <w:r w:rsidR="00A6003F" w:rsidRPr="00A80BFE">
        <w:rPr>
          <w:lang w:val="fr-CH"/>
        </w:rPr>
        <w:t xml:space="preserve"> </w:t>
      </w:r>
      <w:r w:rsidR="00A80BFE" w:rsidRPr="00A80BFE">
        <w:rPr>
          <w:lang w:val="fr-CH"/>
        </w:rPr>
        <w:t>soumissionnaires</w:t>
      </w:r>
      <w:r w:rsidR="00A6003F" w:rsidRPr="00A80BFE">
        <w:rPr>
          <w:lang w:val="fr-CH"/>
        </w:rPr>
        <w:t xml:space="preserve"> russes </w:t>
      </w:r>
      <w:r w:rsidRPr="00A80BFE">
        <w:rPr>
          <w:lang w:val="fr-CH"/>
        </w:rPr>
        <w:t>»:</w:t>
      </w:r>
    </w:p>
    <w:p w14:paraId="49BD1090" w14:textId="77777777" w:rsidR="00782BE0" w:rsidRPr="00A80BFE" w:rsidRDefault="00782BE0" w:rsidP="00782BE0">
      <w:pPr>
        <w:rPr>
          <w:lang w:val="fr-CH"/>
        </w:rPr>
      </w:pPr>
    </w:p>
    <w:p w14:paraId="75312EDD" w14:textId="77777777" w:rsidR="00782BE0" w:rsidRPr="00A80BFE" w:rsidRDefault="00782BE0" w:rsidP="00782BE0">
      <w:pPr>
        <w:pStyle w:val="Paragraphedeliste"/>
        <w:numPr>
          <w:ilvl w:val="0"/>
          <w:numId w:val="5"/>
        </w:numPr>
        <w:autoSpaceDE w:val="0"/>
        <w:autoSpaceDN w:val="0"/>
        <w:adjustRightInd w:val="0"/>
        <w:spacing w:line="240" w:lineRule="auto"/>
        <w:rPr>
          <w:sz w:val="20"/>
          <w:szCs w:val="20"/>
          <w:lang w:val="fr-CH"/>
        </w:rPr>
      </w:pPr>
      <w:r w:rsidRPr="00A80BFE">
        <w:rPr>
          <w:sz w:val="20"/>
          <w:szCs w:val="20"/>
          <w:lang w:val="fr-CH"/>
        </w:rPr>
        <w:t>un ressortissant russe ou une personne physique résidant en Fédération de Russie;</w:t>
      </w:r>
    </w:p>
    <w:p w14:paraId="7ADFCA38" w14:textId="77777777" w:rsidR="00782BE0" w:rsidRPr="00A80BFE" w:rsidRDefault="00782BE0" w:rsidP="00782BE0">
      <w:pPr>
        <w:pStyle w:val="Paragraphedeliste"/>
        <w:autoSpaceDE w:val="0"/>
        <w:autoSpaceDN w:val="0"/>
        <w:adjustRightInd w:val="0"/>
        <w:spacing w:line="240" w:lineRule="auto"/>
        <w:rPr>
          <w:sz w:val="20"/>
          <w:szCs w:val="20"/>
          <w:lang w:val="fr-CH"/>
        </w:rPr>
      </w:pPr>
    </w:p>
    <w:p w14:paraId="765DC2F2" w14:textId="77777777" w:rsidR="00782BE0" w:rsidRPr="00A80BFE" w:rsidRDefault="00782BE0" w:rsidP="00782BE0">
      <w:pPr>
        <w:pStyle w:val="Paragraphedeliste"/>
        <w:numPr>
          <w:ilvl w:val="0"/>
          <w:numId w:val="5"/>
        </w:numPr>
        <w:autoSpaceDE w:val="0"/>
        <w:autoSpaceDN w:val="0"/>
        <w:adjustRightInd w:val="0"/>
        <w:spacing w:line="240" w:lineRule="auto"/>
        <w:rPr>
          <w:sz w:val="20"/>
          <w:szCs w:val="20"/>
          <w:lang w:val="fr-CH"/>
        </w:rPr>
      </w:pPr>
      <w:r w:rsidRPr="00A80BFE">
        <w:rPr>
          <w:sz w:val="20"/>
          <w:szCs w:val="20"/>
          <w:lang w:val="fr-CH"/>
        </w:rPr>
        <w:t>une personne morale, une entreprise ou une entité établie en Fédération de Russie;</w:t>
      </w:r>
    </w:p>
    <w:p w14:paraId="060CC0D1" w14:textId="77777777" w:rsidR="00782BE0" w:rsidRPr="00A80BFE" w:rsidRDefault="00782BE0" w:rsidP="00782BE0">
      <w:pPr>
        <w:pStyle w:val="Paragraphedeliste"/>
        <w:autoSpaceDE w:val="0"/>
        <w:autoSpaceDN w:val="0"/>
        <w:adjustRightInd w:val="0"/>
        <w:spacing w:line="240" w:lineRule="auto"/>
        <w:rPr>
          <w:sz w:val="20"/>
          <w:szCs w:val="20"/>
          <w:lang w:val="fr-CH"/>
        </w:rPr>
      </w:pPr>
    </w:p>
    <w:p w14:paraId="324DD1FE" w14:textId="77777777" w:rsidR="00782BE0" w:rsidRPr="00A80BFE" w:rsidRDefault="00782BE0" w:rsidP="00782BE0">
      <w:pPr>
        <w:pStyle w:val="Paragraphedeliste"/>
        <w:numPr>
          <w:ilvl w:val="0"/>
          <w:numId w:val="5"/>
        </w:numPr>
        <w:autoSpaceDE w:val="0"/>
        <w:autoSpaceDN w:val="0"/>
        <w:adjustRightInd w:val="0"/>
        <w:spacing w:line="240" w:lineRule="auto"/>
        <w:rPr>
          <w:sz w:val="20"/>
          <w:szCs w:val="20"/>
          <w:lang w:val="fr-CH"/>
        </w:rPr>
      </w:pPr>
      <w:r w:rsidRPr="00A80BFE">
        <w:rPr>
          <w:sz w:val="20"/>
          <w:szCs w:val="20"/>
          <w:lang w:val="fr-CH"/>
        </w:rPr>
        <w:t>une personne morale, une entreprise ou une entité détenue, directement ou indirectement, à plus de 50 % par une personne physique, une personne morale, une entreprise ou une entité visée aux let. a et b;</w:t>
      </w:r>
    </w:p>
    <w:p w14:paraId="6E7DBC5C" w14:textId="77777777" w:rsidR="00782BE0" w:rsidRPr="00A80BFE" w:rsidRDefault="00782BE0" w:rsidP="00782BE0">
      <w:pPr>
        <w:pStyle w:val="Paragraphedeliste"/>
        <w:autoSpaceDE w:val="0"/>
        <w:autoSpaceDN w:val="0"/>
        <w:adjustRightInd w:val="0"/>
        <w:spacing w:line="240" w:lineRule="auto"/>
        <w:rPr>
          <w:sz w:val="20"/>
          <w:szCs w:val="20"/>
          <w:lang w:val="fr-CH"/>
        </w:rPr>
      </w:pPr>
    </w:p>
    <w:p w14:paraId="68B01360" w14:textId="77777777" w:rsidR="00782BE0" w:rsidRPr="00A80BFE" w:rsidRDefault="00782BE0" w:rsidP="00782BE0">
      <w:pPr>
        <w:pStyle w:val="Paragraphedeliste"/>
        <w:numPr>
          <w:ilvl w:val="0"/>
          <w:numId w:val="5"/>
        </w:numPr>
        <w:autoSpaceDE w:val="0"/>
        <w:autoSpaceDN w:val="0"/>
        <w:adjustRightInd w:val="0"/>
        <w:spacing w:line="240" w:lineRule="auto"/>
        <w:rPr>
          <w:sz w:val="20"/>
          <w:szCs w:val="20"/>
          <w:lang w:val="fr-CH"/>
        </w:rPr>
      </w:pPr>
      <w:r w:rsidRPr="00A80BFE">
        <w:rPr>
          <w:sz w:val="20"/>
          <w:szCs w:val="20"/>
          <w:lang w:val="fr-CH"/>
        </w:rPr>
        <w:t>une personne morale, une entreprise ou une entité contrôlée par une personne physique, une personne morale, une entreprise ou une entité visée aux let. a à c;</w:t>
      </w:r>
    </w:p>
    <w:p w14:paraId="45E430C0" w14:textId="77777777" w:rsidR="00782BE0" w:rsidRPr="00A80BFE" w:rsidRDefault="00782BE0" w:rsidP="00782BE0">
      <w:pPr>
        <w:pStyle w:val="Paragraphedeliste"/>
        <w:autoSpaceDE w:val="0"/>
        <w:autoSpaceDN w:val="0"/>
        <w:adjustRightInd w:val="0"/>
        <w:spacing w:line="240" w:lineRule="auto"/>
        <w:rPr>
          <w:sz w:val="20"/>
          <w:szCs w:val="20"/>
          <w:lang w:val="fr-CH"/>
        </w:rPr>
      </w:pPr>
    </w:p>
    <w:p w14:paraId="5E2F1EA6" w14:textId="77777777" w:rsidR="00782BE0" w:rsidRPr="00A80BFE" w:rsidRDefault="00782BE0" w:rsidP="00782BE0">
      <w:pPr>
        <w:pStyle w:val="Paragraphedeliste"/>
        <w:numPr>
          <w:ilvl w:val="0"/>
          <w:numId w:val="5"/>
        </w:numPr>
        <w:autoSpaceDE w:val="0"/>
        <w:autoSpaceDN w:val="0"/>
        <w:adjustRightInd w:val="0"/>
        <w:spacing w:line="240" w:lineRule="auto"/>
        <w:rPr>
          <w:sz w:val="20"/>
          <w:szCs w:val="20"/>
          <w:lang w:val="fr-CH"/>
        </w:rPr>
      </w:pPr>
      <w:r w:rsidRPr="00A80BFE">
        <w:rPr>
          <w:sz w:val="20"/>
          <w:szCs w:val="20"/>
          <w:lang w:val="fr-CH"/>
        </w:rPr>
        <w:t>une personne morale, une entreprise ou une entité agissant pour le compte ou selon les instructions d’une personne physique, d’une personne morale, d’une entreprise ou d’une entité visée aux let. a à d.</w:t>
      </w:r>
    </w:p>
    <w:p w14:paraId="50B7AB88" w14:textId="77777777" w:rsidR="00782BE0" w:rsidRPr="00A80BFE" w:rsidRDefault="00782BE0" w:rsidP="00782BE0">
      <w:pPr>
        <w:pStyle w:val="Paragraphedeliste"/>
        <w:rPr>
          <w:sz w:val="20"/>
          <w:szCs w:val="20"/>
          <w:lang w:val="fr-CH"/>
        </w:rPr>
      </w:pPr>
    </w:p>
    <w:p w14:paraId="313C6975" w14:textId="77777777" w:rsidR="00782BE0" w:rsidRPr="00A80BFE" w:rsidRDefault="00782BE0" w:rsidP="00782BE0">
      <w:pPr>
        <w:rPr>
          <w:lang w:val="fr-CH"/>
        </w:rPr>
      </w:pPr>
    </w:p>
    <w:p w14:paraId="75A67A4D" w14:textId="77777777" w:rsidR="00782BE0" w:rsidRPr="00A80BFE" w:rsidRDefault="00782BE0" w:rsidP="00782BE0">
      <w:pPr>
        <w:rPr>
          <w:b/>
          <w:lang w:val="fr-CH"/>
        </w:rPr>
      </w:pPr>
      <w:r w:rsidRPr="00A80BFE">
        <w:rPr>
          <w:b/>
          <w:lang w:val="fr-CH"/>
        </w:rPr>
        <w:t xml:space="preserve">Réponse : </w:t>
      </w:r>
    </w:p>
    <w:p w14:paraId="0EAEE326" w14:textId="77777777" w:rsidR="00782BE0" w:rsidRPr="00A80BFE" w:rsidRDefault="00782BE0" w:rsidP="00782BE0">
      <w:pPr>
        <w:pStyle w:val="Paragraphedeliste"/>
        <w:rPr>
          <w:lang w:val="fr-CH"/>
        </w:rPr>
      </w:pPr>
    </w:p>
    <w:p w14:paraId="664CCFFD" w14:textId="77777777" w:rsidR="00782BE0" w:rsidRPr="00A80BFE" w:rsidRDefault="00782BE0" w:rsidP="00782BE0">
      <w:pPr>
        <w:rPr>
          <w:lang w:val="fr-CH"/>
        </w:rPr>
      </w:pPr>
    </w:p>
    <w:p w14:paraId="2BD41D0A" w14:textId="77777777" w:rsidR="00782BE0" w:rsidRPr="00A80BFE" w:rsidRDefault="00782BE0" w:rsidP="00782BE0">
      <w:pPr>
        <w:rPr>
          <w:lang w:val="fr-CH"/>
        </w:rPr>
      </w:pPr>
    </w:p>
    <w:p w14:paraId="036AD357" w14:textId="77777777" w:rsidR="00782BE0" w:rsidRPr="00A80BFE" w:rsidRDefault="00782BE0" w:rsidP="00782BE0">
      <w:pPr>
        <w:rPr>
          <w:lang w:val="fr-CH"/>
        </w:rPr>
      </w:pPr>
    </w:p>
    <w:p w14:paraId="343A67C1" w14:textId="77777777" w:rsidR="00782BE0" w:rsidRPr="00A80BFE" w:rsidRDefault="00782BE0" w:rsidP="00782BE0">
      <w:pPr>
        <w:rPr>
          <w:lang w:val="fr-CH"/>
        </w:rPr>
      </w:pPr>
    </w:p>
    <w:p w14:paraId="3FAB24F7" w14:textId="77777777" w:rsidR="00782BE0" w:rsidRPr="00A80BFE" w:rsidRDefault="00782BE0" w:rsidP="00782BE0">
      <w:pPr>
        <w:rPr>
          <w:lang w:val="fr-CH"/>
        </w:rPr>
      </w:pPr>
    </w:p>
    <w:p w14:paraId="23B5E702" w14:textId="77777777" w:rsidR="00782BE0" w:rsidRPr="00A80BFE" w:rsidRDefault="00782BE0" w:rsidP="00782BE0">
      <w:pPr>
        <w:rPr>
          <w:lang w:val="fr-CH"/>
        </w:rPr>
      </w:pPr>
    </w:p>
    <w:p w14:paraId="146BF1F3" w14:textId="77777777" w:rsidR="00782BE0" w:rsidRPr="00A80BFE" w:rsidRDefault="00782BE0" w:rsidP="00782BE0">
      <w:pPr>
        <w:rPr>
          <w:lang w:val="fr-CH"/>
        </w:rPr>
      </w:pPr>
    </w:p>
    <w:p w14:paraId="0C2DAFED" w14:textId="77777777" w:rsidR="00782BE0" w:rsidRPr="00A80BFE" w:rsidRDefault="00782BE0" w:rsidP="00782BE0">
      <w:pPr>
        <w:rPr>
          <w:lang w:val="fr-CH"/>
        </w:rPr>
      </w:pPr>
    </w:p>
    <w:p w14:paraId="4FC2D6DC" w14:textId="109F5664" w:rsidR="00782BE0" w:rsidRDefault="00782BE0" w:rsidP="00782BE0">
      <w:pPr>
        <w:rPr>
          <w:lang w:val="fr-CH"/>
        </w:rPr>
      </w:pPr>
    </w:p>
    <w:p w14:paraId="4BC1EA35" w14:textId="77777777" w:rsidR="00F95654" w:rsidRPr="00A80BFE" w:rsidRDefault="00F95654" w:rsidP="00782BE0">
      <w:pPr>
        <w:rPr>
          <w:lang w:val="fr-CH"/>
        </w:rPr>
      </w:pPr>
    </w:p>
    <w:p w14:paraId="00B9A5DE" w14:textId="77777777" w:rsidR="00782BE0" w:rsidRPr="00A80BFE" w:rsidRDefault="00782BE0" w:rsidP="00782BE0">
      <w:pPr>
        <w:rPr>
          <w:lang w:val="fr-CH"/>
        </w:rPr>
      </w:pPr>
    </w:p>
    <w:p w14:paraId="6D1CF75C" w14:textId="77777777" w:rsidR="00782BE0" w:rsidRPr="00A80BFE" w:rsidRDefault="00782BE0" w:rsidP="00782BE0">
      <w:pPr>
        <w:rPr>
          <w:lang w:val="fr-CH"/>
        </w:rPr>
      </w:pPr>
    </w:p>
    <w:p w14:paraId="0B4A69BB" w14:textId="77777777" w:rsidR="00782BE0" w:rsidRPr="00A80BFE" w:rsidRDefault="00782BE0" w:rsidP="00782BE0">
      <w:pPr>
        <w:rPr>
          <w:lang w:val="fr-CH"/>
        </w:rPr>
      </w:pPr>
    </w:p>
    <w:p w14:paraId="40C6D9C4" w14:textId="77777777" w:rsidR="00782BE0" w:rsidRPr="00A80BFE" w:rsidRDefault="00782BE0" w:rsidP="00782BE0">
      <w:pPr>
        <w:rPr>
          <w:lang w:val="fr-CH"/>
        </w:rPr>
      </w:pPr>
    </w:p>
    <w:p w14:paraId="7E05F478" w14:textId="77777777" w:rsidR="00130C79" w:rsidRPr="00A80BFE" w:rsidRDefault="00130C79" w:rsidP="00130C79">
      <w:pPr>
        <w:rPr>
          <w:lang w:val="fr-CH"/>
        </w:rPr>
      </w:pPr>
    </w:p>
    <w:p w14:paraId="4C760D18" w14:textId="0D010A9F" w:rsidR="00782BE0" w:rsidRPr="00A80BFE" w:rsidRDefault="001A5DB2" w:rsidP="00130C79">
      <w:pPr>
        <w:pStyle w:val="Paragraphedeliste"/>
        <w:numPr>
          <w:ilvl w:val="0"/>
          <w:numId w:val="12"/>
        </w:numPr>
        <w:rPr>
          <w:b/>
          <w:lang w:val="fr-CH"/>
        </w:rPr>
      </w:pPr>
      <w:r w:rsidRPr="00A80BFE">
        <w:rPr>
          <w:b/>
          <w:lang w:val="fr-CH"/>
        </w:rPr>
        <w:lastRenderedPageBreak/>
        <w:t xml:space="preserve">Projet </w:t>
      </w:r>
      <w:r w:rsidR="00C54674">
        <w:rPr>
          <w:b/>
          <w:lang w:val="fr-CH"/>
        </w:rPr>
        <w:t>d’</w:t>
      </w:r>
      <w:r w:rsidRPr="00A80BFE">
        <w:rPr>
          <w:b/>
          <w:lang w:val="fr-CH"/>
        </w:rPr>
        <w:t>article de l’ordonnance</w:t>
      </w:r>
      <w:r w:rsidR="00782BE0" w:rsidRPr="00A80BFE">
        <w:rPr>
          <w:rStyle w:val="Appelnotedebasdep"/>
          <w:b/>
          <w:lang w:val="fr-CH"/>
        </w:rPr>
        <w:footnoteReference w:id="1"/>
      </w:r>
      <w:r w:rsidR="00782BE0" w:rsidRPr="00A80BFE">
        <w:rPr>
          <w:b/>
          <w:lang w:val="fr-CH"/>
        </w:rPr>
        <w:t xml:space="preserve"> (</w:t>
      </w:r>
      <w:r w:rsidRPr="00A80BFE">
        <w:rPr>
          <w:b/>
          <w:lang w:val="fr-CH"/>
        </w:rPr>
        <w:t xml:space="preserve">traduction actuellement </w:t>
      </w:r>
      <w:r w:rsidR="00130C79" w:rsidRPr="00A80BFE">
        <w:rPr>
          <w:b/>
          <w:lang w:val="fr-CH"/>
        </w:rPr>
        <w:t xml:space="preserve">encore </w:t>
      </w:r>
      <w:r w:rsidRPr="00A80BFE">
        <w:rPr>
          <w:b/>
          <w:lang w:val="fr-CH"/>
        </w:rPr>
        <w:t>non officielle)</w:t>
      </w:r>
    </w:p>
    <w:p w14:paraId="67E12F14" w14:textId="77777777" w:rsidR="00782BE0" w:rsidRPr="00A80BFE" w:rsidRDefault="00782BE0" w:rsidP="00782BE0">
      <w:pPr>
        <w:rPr>
          <w:lang w:val="fr-CH"/>
        </w:rPr>
      </w:pPr>
    </w:p>
    <w:p w14:paraId="44D7F88B" w14:textId="3617206B" w:rsidR="001A5DB2" w:rsidRPr="00A80BFE" w:rsidRDefault="001A5DB2" w:rsidP="00782BE0">
      <w:pPr>
        <w:rPr>
          <w:lang w:val="fr-CH"/>
        </w:rPr>
      </w:pPr>
      <w:r w:rsidRPr="00A80BFE">
        <w:rPr>
          <w:lang w:val="fr-CH"/>
        </w:rPr>
        <w:t>Remarque</w:t>
      </w:r>
      <w:r w:rsidR="00782BE0" w:rsidRPr="00A80BFE">
        <w:rPr>
          <w:lang w:val="fr-CH"/>
        </w:rPr>
        <w:t xml:space="preserve">: </w:t>
      </w:r>
      <w:r w:rsidRPr="00A80BFE">
        <w:rPr>
          <w:lang w:val="fr-CH"/>
        </w:rPr>
        <w:t xml:space="preserve">Le contenu de l'art. 28d al. 1 let. a-e a </w:t>
      </w:r>
      <w:r w:rsidR="00130C79" w:rsidRPr="00A80BFE">
        <w:rPr>
          <w:lang w:val="fr-CH"/>
        </w:rPr>
        <w:t>se trouve</w:t>
      </w:r>
      <w:r w:rsidRPr="00A80BFE">
        <w:rPr>
          <w:lang w:val="fr-CH"/>
        </w:rPr>
        <w:t xml:space="preserve"> à la page 1 sous "Définition des </w:t>
      </w:r>
      <w:r w:rsidR="00A80BFE" w:rsidRPr="00A80BFE">
        <w:rPr>
          <w:lang w:val="fr-CH"/>
        </w:rPr>
        <w:t>soumissionnaires</w:t>
      </w:r>
      <w:r w:rsidR="00130C79" w:rsidRPr="00A80BFE">
        <w:rPr>
          <w:lang w:val="fr-CH"/>
        </w:rPr>
        <w:t xml:space="preserve"> </w:t>
      </w:r>
      <w:r w:rsidRPr="00A80BFE">
        <w:rPr>
          <w:lang w:val="fr-CH"/>
        </w:rPr>
        <w:t xml:space="preserve">russes". L'article correspondant dans le </w:t>
      </w:r>
      <w:r w:rsidR="00130C79" w:rsidRPr="00A80BFE">
        <w:rPr>
          <w:lang w:val="fr-CH"/>
        </w:rPr>
        <w:t>droit de l’</w:t>
      </w:r>
      <w:r w:rsidRPr="00A80BFE">
        <w:rPr>
          <w:lang w:val="fr-CH"/>
        </w:rPr>
        <w:t xml:space="preserve">UE </w:t>
      </w:r>
      <w:r w:rsidR="00130C79" w:rsidRPr="00A80BFE">
        <w:rPr>
          <w:lang w:val="fr-CH"/>
        </w:rPr>
        <w:t xml:space="preserve">se trouve </w:t>
      </w:r>
      <w:r w:rsidRPr="00A80BFE">
        <w:rPr>
          <w:lang w:val="fr-CH"/>
        </w:rPr>
        <w:t>à la fin de ce document.</w:t>
      </w:r>
    </w:p>
    <w:p w14:paraId="2C66C404" w14:textId="77777777" w:rsidR="00782BE0" w:rsidRPr="00A80BFE" w:rsidRDefault="00782BE0" w:rsidP="00782BE0">
      <w:pPr>
        <w:rPr>
          <w:lang w:val="fr-CH"/>
        </w:rPr>
      </w:pPr>
    </w:p>
    <w:p w14:paraId="19C69526" w14:textId="77777777" w:rsidR="005C43FA" w:rsidRPr="00A80BFE" w:rsidRDefault="005C43FA" w:rsidP="005C43FA">
      <w:pPr>
        <w:autoSpaceDE w:val="0"/>
        <w:autoSpaceDN w:val="0"/>
        <w:adjustRightInd w:val="0"/>
        <w:spacing w:line="240" w:lineRule="auto"/>
        <w:rPr>
          <w:b/>
          <w:i/>
          <w:iCs/>
          <w:lang w:val="fr-CH"/>
        </w:rPr>
      </w:pPr>
      <w:r w:rsidRPr="00A80BFE">
        <w:rPr>
          <w:b/>
          <w:i/>
          <w:iCs/>
          <w:lang w:val="fr-CH"/>
        </w:rPr>
        <w:t>Art 30a – Marchés publics</w:t>
      </w:r>
    </w:p>
    <w:p w14:paraId="72548035" w14:textId="77777777" w:rsidR="005C43FA" w:rsidRPr="00A80BFE" w:rsidRDefault="005C43FA" w:rsidP="005C43FA">
      <w:pPr>
        <w:autoSpaceDE w:val="0"/>
        <w:autoSpaceDN w:val="0"/>
        <w:adjustRightInd w:val="0"/>
        <w:spacing w:line="240" w:lineRule="auto"/>
        <w:rPr>
          <w:b/>
          <w:i/>
          <w:iCs/>
          <w:lang w:val="fr-CH"/>
        </w:rPr>
      </w:pPr>
    </w:p>
    <w:p w14:paraId="2EC7744E" w14:textId="3A3CCD26" w:rsidR="005C43FA" w:rsidRPr="00A80BFE" w:rsidRDefault="005C43FA" w:rsidP="00A97606">
      <w:pPr>
        <w:pStyle w:val="Paragraphedeliste"/>
        <w:numPr>
          <w:ilvl w:val="0"/>
          <w:numId w:val="11"/>
        </w:numPr>
        <w:autoSpaceDE w:val="0"/>
        <w:autoSpaceDN w:val="0"/>
        <w:adjustRightInd w:val="0"/>
        <w:spacing w:line="240" w:lineRule="auto"/>
        <w:ind w:left="360"/>
        <w:rPr>
          <w:iCs/>
          <w:lang w:val="fr-CH"/>
        </w:rPr>
      </w:pPr>
      <w:r w:rsidRPr="00A80BFE">
        <w:rPr>
          <w:lang w:val="fr-CH"/>
        </w:rPr>
        <w:t>Il est interdit aux adjudicateurs au sens de la loi fédérale du 21 juin 2019 sur les marchés publics (LMP ; RS 172.056.1), de l'Accord intercantonal sur les marchés publics des 25 novembre 1994/15 mars 2001 (AIMP 2001) ou de l'Accord intercantonal sur les marchés publics du 15 novembre 2019 (AIMP 2019) :</w:t>
      </w:r>
    </w:p>
    <w:p w14:paraId="34C5A256" w14:textId="77777777" w:rsidR="005C43FA" w:rsidRPr="00A80BFE" w:rsidRDefault="005C43FA" w:rsidP="00A97606">
      <w:pPr>
        <w:pStyle w:val="Paragraphedeliste"/>
        <w:autoSpaceDE w:val="0"/>
        <w:autoSpaceDN w:val="0"/>
        <w:adjustRightInd w:val="0"/>
        <w:spacing w:line="240" w:lineRule="auto"/>
        <w:ind w:left="1080"/>
        <w:rPr>
          <w:iCs/>
          <w:lang w:val="fr-CH"/>
        </w:rPr>
      </w:pPr>
    </w:p>
    <w:p w14:paraId="1CF19A75" w14:textId="3C3FE19C"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d'adjuger des marchés publics au sens de l'art. 8 LMP ou de l'art. 6 AIMP 2001 ou de l'art. 8 AIMP 2019 à partir des seuils du domaine prévus par les accords internationaux, à des personnes, des organisations ou des entités visées à l'art. 28d al. 1 let. a à e ;</w:t>
      </w:r>
    </w:p>
    <w:p w14:paraId="7BBF2C7A" w14:textId="77777777" w:rsidR="005C43FA" w:rsidRPr="00A80BFE" w:rsidRDefault="005C43FA" w:rsidP="00A97606">
      <w:pPr>
        <w:pStyle w:val="Paragraphedeliste"/>
        <w:autoSpaceDE w:val="0"/>
        <w:autoSpaceDN w:val="0"/>
        <w:adjustRightInd w:val="0"/>
        <w:spacing w:line="240" w:lineRule="auto"/>
        <w:ind w:left="1080"/>
        <w:rPr>
          <w:iCs/>
          <w:lang w:val="fr-CH"/>
        </w:rPr>
      </w:pPr>
    </w:p>
    <w:p w14:paraId="701A4A70" w14:textId="78E4A658"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de confier des tâches et des concessions publiques au sens de l'art. 9 LMP ou de l'art. 9 AIMP 2019 ou de l'art. 2, al. 7 de la loi du 6 octobre 1995 sur le marché intérieur (LMI ; RS 943.02) ainsi que des concessions de monopole, conformément à la législation fédérale pertinente, à des personnes, des organisations ou des entités visées à l'art. 28d al. 1 let. a à e ;</w:t>
      </w:r>
    </w:p>
    <w:p w14:paraId="3BA6B049" w14:textId="77777777" w:rsidR="005C43FA" w:rsidRPr="00A80BFE" w:rsidRDefault="005C43FA" w:rsidP="00A97606">
      <w:pPr>
        <w:pStyle w:val="Paragraphedeliste"/>
        <w:ind w:left="360"/>
        <w:rPr>
          <w:iCs/>
          <w:lang w:val="fr-CH"/>
        </w:rPr>
      </w:pPr>
    </w:p>
    <w:p w14:paraId="04C5B544" w14:textId="4B0D0A6A"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 xml:space="preserve">de conclure des contrats d'acquisition d'une valeur supérieure aux seuils fixés par les </w:t>
      </w:r>
      <w:r w:rsidRPr="000823B6">
        <w:rPr>
          <w:lang w:val="fr-CH"/>
        </w:rPr>
        <w:t>accords internationaux</w:t>
      </w:r>
      <w:r w:rsidRPr="00A80BFE">
        <w:rPr>
          <w:lang w:val="fr-CH"/>
        </w:rPr>
        <w:t xml:space="preserve"> avec des personnes, des organisations ou des entités visées à l'art. 28d al. 1 let. a à e.</w:t>
      </w:r>
    </w:p>
    <w:p w14:paraId="2FC7B5E4" w14:textId="77777777" w:rsidR="005C43FA" w:rsidRPr="00A80BFE" w:rsidRDefault="005C43FA" w:rsidP="00A97606">
      <w:pPr>
        <w:pStyle w:val="Paragraphedeliste"/>
        <w:ind w:left="360"/>
        <w:rPr>
          <w:iCs/>
          <w:lang w:val="fr-CH"/>
        </w:rPr>
      </w:pPr>
    </w:p>
    <w:p w14:paraId="1B99AA8C" w14:textId="125EB0E4" w:rsidR="005C43FA" w:rsidRPr="00A80BFE" w:rsidRDefault="005C43FA" w:rsidP="00A97606">
      <w:pPr>
        <w:pStyle w:val="Paragraphedeliste"/>
        <w:numPr>
          <w:ilvl w:val="0"/>
          <w:numId w:val="11"/>
        </w:numPr>
        <w:autoSpaceDE w:val="0"/>
        <w:autoSpaceDN w:val="0"/>
        <w:adjustRightInd w:val="0"/>
        <w:spacing w:line="240" w:lineRule="auto"/>
        <w:ind w:left="360"/>
        <w:rPr>
          <w:iCs/>
          <w:lang w:val="fr-CH"/>
        </w:rPr>
      </w:pPr>
      <w:r w:rsidRPr="00A80BFE">
        <w:rPr>
          <w:lang w:val="fr-CH"/>
        </w:rPr>
        <w:t xml:space="preserve">Les contrats d'acquisition dont la valeur dépasse les seuils du domaine prévus par les </w:t>
      </w:r>
      <w:r w:rsidRPr="00FB6669">
        <w:rPr>
          <w:lang w:val="fr-CH"/>
        </w:rPr>
        <w:t>accords internationaux</w:t>
      </w:r>
      <w:r w:rsidRPr="00A80BFE">
        <w:rPr>
          <w:lang w:val="fr-CH"/>
        </w:rPr>
        <w:t>, conclus avec des personnes, des organisations ou des institutions visées à l'art. 28d al. 1 let. a à e et dont l'exécution n'est pas encore achevée, au plus tard le 31 décembre 2022.</w:t>
      </w:r>
    </w:p>
    <w:p w14:paraId="7130719B" w14:textId="77777777" w:rsidR="005C43FA" w:rsidRPr="00A80BFE" w:rsidRDefault="005C43FA" w:rsidP="00A97606">
      <w:pPr>
        <w:pStyle w:val="Paragraphedeliste"/>
        <w:autoSpaceDE w:val="0"/>
        <w:autoSpaceDN w:val="0"/>
        <w:adjustRightInd w:val="0"/>
        <w:spacing w:line="240" w:lineRule="auto"/>
        <w:ind w:left="360"/>
        <w:rPr>
          <w:iCs/>
          <w:lang w:val="fr-CH"/>
        </w:rPr>
      </w:pPr>
    </w:p>
    <w:p w14:paraId="6A8342B7" w14:textId="72380BD9" w:rsidR="005C43FA" w:rsidRPr="00A80BFE" w:rsidRDefault="005C43FA" w:rsidP="00A97606">
      <w:pPr>
        <w:pStyle w:val="Paragraphedeliste"/>
        <w:numPr>
          <w:ilvl w:val="0"/>
          <w:numId w:val="11"/>
        </w:numPr>
        <w:autoSpaceDE w:val="0"/>
        <w:autoSpaceDN w:val="0"/>
        <w:adjustRightInd w:val="0"/>
        <w:spacing w:line="240" w:lineRule="auto"/>
        <w:ind w:left="360"/>
        <w:rPr>
          <w:iCs/>
          <w:lang w:val="fr-CH"/>
        </w:rPr>
      </w:pPr>
      <w:r w:rsidRPr="00A80BFE">
        <w:rPr>
          <w:lang w:val="fr-CH"/>
        </w:rPr>
        <w:t xml:space="preserve">Les dispositions des al. 1 et 2 s'appliquent également aux adjudications et aux contrats d'acquisition auxquels participent, pour plus de 10% de la valeur du marché, des sous-traitants et des fournisseurs qui peuvent être qualifiés de personnes, organisations ou d’entités au sens de l'art. 28d, al. 1, let. a à e. </w:t>
      </w:r>
    </w:p>
    <w:p w14:paraId="48A3469D" w14:textId="77777777" w:rsidR="005C43FA" w:rsidRPr="00A80BFE" w:rsidRDefault="005C43FA" w:rsidP="00A97606">
      <w:pPr>
        <w:pStyle w:val="Paragraphedeliste"/>
        <w:ind w:left="360"/>
        <w:rPr>
          <w:iCs/>
          <w:lang w:val="fr-CH"/>
        </w:rPr>
      </w:pPr>
    </w:p>
    <w:p w14:paraId="3AD8D099" w14:textId="2C1F9AD5" w:rsidR="005C43FA" w:rsidRPr="00A80BFE" w:rsidRDefault="005C43FA" w:rsidP="00A97606">
      <w:pPr>
        <w:pStyle w:val="Paragraphedeliste"/>
        <w:numPr>
          <w:ilvl w:val="0"/>
          <w:numId w:val="11"/>
        </w:numPr>
        <w:autoSpaceDE w:val="0"/>
        <w:autoSpaceDN w:val="0"/>
        <w:adjustRightInd w:val="0"/>
        <w:spacing w:line="240" w:lineRule="auto"/>
        <w:ind w:left="360"/>
        <w:rPr>
          <w:iCs/>
          <w:lang w:val="fr-CH"/>
        </w:rPr>
      </w:pPr>
      <w:r w:rsidRPr="00A80BFE">
        <w:rPr>
          <w:lang w:val="fr-CH"/>
        </w:rPr>
        <w:t xml:space="preserve">Le SECO peut, après avoir consulté les services compétents du </w:t>
      </w:r>
      <w:r w:rsidR="00E371DE" w:rsidRPr="00A80BFE">
        <w:rPr>
          <w:lang w:val="fr-CH"/>
        </w:rPr>
        <w:t xml:space="preserve">DFAE et du </w:t>
      </w:r>
      <w:r w:rsidRPr="00A80BFE">
        <w:rPr>
          <w:lang w:val="fr-CH"/>
        </w:rPr>
        <w:t>DFF, accorder des dérogations aux</w:t>
      </w:r>
      <w:r w:rsidR="00E371DE" w:rsidRPr="00A80BFE">
        <w:rPr>
          <w:lang w:val="fr-CH"/>
        </w:rPr>
        <w:t xml:space="preserve"> dispositions dans les</w:t>
      </w:r>
      <w:r w:rsidRPr="00A80BFE">
        <w:rPr>
          <w:lang w:val="fr-CH"/>
        </w:rPr>
        <w:t xml:space="preserve"> al</w:t>
      </w:r>
      <w:r w:rsidR="00E371DE" w:rsidRPr="00A80BFE">
        <w:rPr>
          <w:lang w:val="fr-CH"/>
        </w:rPr>
        <w:t>inéas</w:t>
      </w:r>
      <w:r w:rsidRPr="00A80BFE">
        <w:rPr>
          <w:lang w:val="fr-CH"/>
        </w:rPr>
        <w:t> </w:t>
      </w:r>
      <w:r w:rsidR="00E371DE" w:rsidRPr="00A80BFE">
        <w:rPr>
          <w:lang w:val="fr-CH"/>
        </w:rPr>
        <w:t>1 à 3,</w:t>
      </w:r>
      <w:r w:rsidRPr="00A80BFE">
        <w:rPr>
          <w:lang w:val="fr-CH"/>
        </w:rPr>
        <w:t xml:space="preserve"> notamment pour :</w:t>
      </w:r>
    </w:p>
    <w:p w14:paraId="2AC75613" w14:textId="77777777" w:rsidR="005C43FA" w:rsidRPr="00A80BFE" w:rsidRDefault="005C43FA" w:rsidP="00A97606">
      <w:pPr>
        <w:pStyle w:val="Paragraphedeliste"/>
        <w:ind w:left="360"/>
        <w:rPr>
          <w:iCs/>
          <w:lang w:val="fr-CH"/>
        </w:rPr>
      </w:pPr>
    </w:p>
    <w:p w14:paraId="3C3DDE3C" w14:textId="4DD32B6F" w:rsidR="005C43FA" w:rsidRPr="00A80BFE" w:rsidRDefault="00E371DE"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à l’exploitation, à l’entretien et au déclassement d’installations nucléaires civiles, à l’élimination des déchets radioactifs, à l’approvisionnement en combustible et au retraitement du combustible et à la sûreté de ces installations, ainsi qu’à la fourniture de matériaux précurseurs pour la production de radio-isotopes médicaux et d’applications médicales similaires, de technologies critiques pour la surveillance des rayonnements dans l’environnement, et à une coopération nucléaire civile, en particulier dans le domaine de la recherche et du développement;</w:t>
      </w:r>
    </w:p>
    <w:p w14:paraId="2C837AA4" w14:textId="77777777" w:rsidR="005C43FA" w:rsidRPr="00A80BFE" w:rsidRDefault="005C43FA" w:rsidP="00A97606">
      <w:pPr>
        <w:pStyle w:val="Paragraphedeliste"/>
        <w:autoSpaceDE w:val="0"/>
        <w:autoSpaceDN w:val="0"/>
        <w:adjustRightInd w:val="0"/>
        <w:spacing w:line="240" w:lineRule="auto"/>
        <w:ind w:left="1080"/>
        <w:rPr>
          <w:iCs/>
          <w:lang w:val="fr-CH"/>
        </w:rPr>
      </w:pPr>
    </w:p>
    <w:p w14:paraId="4B04AD0F" w14:textId="77777777"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la coopération intergouvernementale dans le cadre de programmes spatiaux ;</w:t>
      </w:r>
    </w:p>
    <w:p w14:paraId="0D6FFD3B" w14:textId="77777777" w:rsidR="005C43FA" w:rsidRPr="00A80BFE" w:rsidRDefault="005C43FA" w:rsidP="00A97606">
      <w:pPr>
        <w:pStyle w:val="Paragraphedeliste"/>
        <w:ind w:left="360"/>
        <w:rPr>
          <w:iCs/>
          <w:lang w:val="fr-CH"/>
        </w:rPr>
      </w:pPr>
    </w:p>
    <w:p w14:paraId="1C527FAD" w14:textId="77777777"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lastRenderedPageBreak/>
        <w:t>l'acquisition de biens ou le mandat de services absolument nécessaires, lorsqu'ils ne peuvent être fournis qu'exclusivement ou qu’en quantité</w:t>
      </w:r>
      <w:r w:rsidR="00B172B0" w:rsidRPr="00A80BFE">
        <w:rPr>
          <w:lang w:val="fr-CH"/>
        </w:rPr>
        <w:t xml:space="preserve"> </w:t>
      </w:r>
      <w:r w:rsidRPr="00A80BFE">
        <w:rPr>
          <w:lang w:val="fr-CH"/>
        </w:rPr>
        <w:t>suffisante par les personnes, organisations ou d’entités visés à l'art. 28d, al. 1, let. a à e ;</w:t>
      </w:r>
    </w:p>
    <w:p w14:paraId="23F8CF04" w14:textId="77777777" w:rsidR="00B172B0" w:rsidRPr="00A80BFE" w:rsidRDefault="00B172B0" w:rsidP="00A97606">
      <w:pPr>
        <w:pStyle w:val="Paragraphedeliste"/>
        <w:ind w:left="360"/>
        <w:rPr>
          <w:iCs/>
          <w:lang w:val="fr-CH"/>
        </w:rPr>
      </w:pPr>
    </w:p>
    <w:p w14:paraId="1B2A84A7" w14:textId="77777777" w:rsidR="005C43FA" w:rsidRPr="00A80BFE" w:rsidRDefault="005C43FA" w:rsidP="00A97606">
      <w:pPr>
        <w:pStyle w:val="Paragraphedeliste"/>
        <w:numPr>
          <w:ilvl w:val="1"/>
          <w:numId w:val="11"/>
        </w:numPr>
        <w:autoSpaceDE w:val="0"/>
        <w:autoSpaceDN w:val="0"/>
        <w:adjustRightInd w:val="0"/>
        <w:spacing w:line="240" w:lineRule="auto"/>
        <w:ind w:left="1080"/>
        <w:rPr>
          <w:iCs/>
          <w:lang w:val="fr-CH"/>
        </w:rPr>
      </w:pPr>
      <w:r w:rsidRPr="00A80BFE">
        <w:rPr>
          <w:lang w:val="fr-CH"/>
        </w:rPr>
        <w:t>l'activité des représentations diplomatiques et consulaires de la Suisse ou de ses partenaires dans la Fédération de Russie ou des organisations internationales situées en Fédération de Russie et qui bénéficient de l'immunité en vertu du droit international ;</w:t>
      </w:r>
    </w:p>
    <w:p w14:paraId="492FB6FC" w14:textId="77777777" w:rsidR="00B172B0" w:rsidRPr="00A80BFE" w:rsidRDefault="00B172B0" w:rsidP="00A97606">
      <w:pPr>
        <w:pStyle w:val="Paragraphedeliste"/>
        <w:ind w:left="360"/>
        <w:rPr>
          <w:iCs/>
          <w:lang w:val="fr-CH"/>
        </w:rPr>
      </w:pPr>
    </w:p>
    <w:p w14:paraId="0BE87859" w14:textId="77777777" w:rsidR="000823B6" w:rsidRPr="000823B6" w:rsidRDefault="005C43FA" w:rsidP="000823B6">
      <w:pPr>
        <w:pStyle w:val="Paragraphedeliste"/>
        <w:numPr>
          <w:ilvl w:val="1"/>
          <w:numId w:val="11"/>
        </w:numPr>
        <w:autoSpaceDE w:val="0"/>
        <w:autoSpaceDN w:val="0"/>
        <w:adjustRightInd w:val="0"/>
        <w:spacing w:line="240" w:lineRule="auto"/>
        <w:ind w:left="1080"/>
        <w:rPr>
          <w:iCs/>
          <w:lang w:val="fr-CH"/>
        </w:rPr>
      </w:pPr>
      <w:r w:rsidRPr="00A80BFE">
        <w:rPr>
          <w:lang w:val="fr-CH"/>
        </w:rPr>
        <w:t>l'achat, l'importation ou le transport de gaz naturel et de pétrole, y compris de produits pétroliers raffinés, ainsi que de titane, d'aluminium, de cuivre, de nickel, de palladium et de minerai de fer en provenance de la Fédération de Russie ou transitant par celle-ci, à destination de la Suisse ou de l'EEE ;</w:t>
      </w:r>
    </w:p>
    <w:p w14:paraId="65EF17BB" w14:textId="77777777" w:rsidR="000823B6" w:rsidRPr="000823B6" w:rsidRDefault="000823B6" w:rsidP="000823B6">
      <w:pPr>
        <w:pStyle w:val="Paragraphedeliste"/>
        <w:rPr>
          <w:lang w:val="fr-CH"/>
        </w:rPr>
      </w:pPr>
    </w:p>
    <w:p w14:paraId="72B59BEC" w14:textId="55C07C66" w:rsidR="000823B6" w:rsidRPr="000823B6" w:rsidRDefault="000823B6" w:rsidP="000823B6">
      <w:pPr>
        <w:pStyle w:val="Paragraphedeliste"/>
        <w:numPr>
          <w:ilvl w:val="1"/>
          <w:numId w:val="11"/>
        </w:numPr>
        <w:autoSpaceDE w:val="0"/>
        <w:autoSpaceDN w:val="0"/>
        <w:adjustRightInd w:val="0"/>
        <w:spacing w:line="240" w:lineRule="auto"/>
        <w:ind w:left="1080"/>
        <w:rPr>
          <w:iCs/>
          <w:lang w:val="fr-CH"/>
        </w:rPr>
      </w:pPr>
      <w:r>
        <w:rPr>
          <w:iCs/>
          <w:lang w:val="fr-CH"/>
        </w:rPr>
        <w:t>l’</w:t>
      </w:r>
      <w:r w:rsidRPr="000823B6">
        <w:rPr>
          <w:lang w:val="fr-CH"/>
        </w:rPr>
        <w:t>achat, l'importation ou le transport jusqu'au 29 août 2022 de combustibles fossiles solides visés à l'annexe 22</w:t>
      </w:r>
      <w:r>
        <w:rPr>
          <w:lang w:val="fr-CH"/>
        </w:rPr>
        <w:t>.</w:t>
      </w:r>
    </w:p>
    <w:p w14:paraId="51619F4E" w14:textId="77777777" w:rsidR="000823B6" w:rsidRPr="000823B6" w:rsidRDefault="000823B6" w:rsidP="000823B6">
      <w:pPr>
        <w:pStyle w:val="Paragraphedeliste"/>
        <w:autoSpaceDE w:val="0"/>
        <w:autoSpaceDN w:val="0"/>
        <w:adjustRightInd w:val="0"/>
        <w:spacing w:line="240" w:lineRule="auto"/>
        <w:ind w:left="360"/>
        <w:rPr>
          <w:iCs/>
          <w:lang w:val="fr-CH"/>
        </w:rPr>
      </w:pPr>
    </w:p>
    <w:p w14:paraId="397889CE" w14:textId="1B778CBE" w:rsidR="00E371DE" w:rsidRPr="00A80BFE" w:rsidRDefault="00E371DE" w:rsidP="00A97606">
      <w:pPr>
        <w:pStyle w:val="Paragraphedeliste"/>
        <w:numPr>
          <w:ilvl w:val="0"/>
          <w:numId w:val="11"/>
        </w:numPr>
        <w:autoSpaceDE w:val="0"/>
        <w:autoSpaceDN w:val="0"/>
        <w:adjustRightInd w:val="0"/>
        <w:spacing w:line="240" w:lineRule="auto"/>
        <w:ind w:left="360"/>
        <w:rPr>
          <w:iCs/>
          <w:lang w:val="fr-CH"/>
        </w:rPr>
      </w:pPr>
      <w:r w:rsidRPr="00A80BFE">
        <w:rPr>
          <w:iCs/>
          <w:lang w:val="fr-CH"/>
        </w:rPr>
        <w:t>Les cantons veillent au respect de</w:t>
      </w:r>
      <w:r w:rsidR="000823B6">
        <w:rPr>
          <w:iCs/>
          <w:lang w:val="fr-CH"/>
        </w:rPr>
        <w:t>s interdictions</w:t>
      </w:r>
      <w:r w:rsidRPr="00A80BFE">
        <w:rPr>
          <w:iCs/>
          <w:lang w:val="fr-CH"/>
        </w:rPr>
        <w:t xml:space="preserve"> par les services soumis au droit cantonal des marchés publics. </w:t>
      </w:r>
      <w:r w:rsidR="0063089F">
        <w:rPr>
          <w:iCs/>
          <w:lang w:val="fr-CH"/>
        </w:rPr>
        <w:t>Les cantons</w:t>
      </w:r>
      <w:r w:rsidRPr="00A80BFE">
        <w:rPr>
          <w:iCs/>
          <w:lang w:val="fr-CH"/>
        </w:rPr>
        <w:t xml:space="preserve"> peuvent contrôler le respect de l'interdiction au moyen de sondages.  </w:t>
      </w:r>
    </w:p>
    <w:p w14:paraId="23629FCC" w14:textId="77777777" w:rsidR="00E371DE" w:rsidRPr="00A80BFE" w:rsidRDefault="00E371DE" w:rsidP="00A97606">
      <w:pPr>
        <w:pStyle w:val="Paragraphedeliste"/>
        <w:autoSpaceDE w:val="0"/>
        <w:autoSpaceDN w:val="0"/>
        <w:adjustRightInd w:val="0"/>
        <w:spacing w:line="240" w:lineRule="auto"/>
        <w:ind w:left="360"/>
        <w:rPr>
          <w:iCs/>
          <w:lang w:val="fr-CH"/>
        </w:rPr>
      </w:pPr>
    </w:p>
    <w:p w14:paraId="05B31382" w14:textId="622811D0" w:rsidR="00E371DE" w:rsidRPr="00A80BFE" w:rsidRDefault="00DD58EF" w:rsidP="00A97606">
      <w:pPr>
        <w:pStyle w:val="Paragraphedeliste"/>
        <w:numPr>
          <w:ilvl w:val="0"/>
          <w:numId w:val="11"/>
        </w:numPr>
        <w:autoSpaceDE w:val="0"/>
        <w:autoSpaceDN w:val="0"/>
        <w:adjustRightInd w:val="0"/>
        <w:spacing w:line="240" w:lineRule="auto"/>
        <w:ind w:left="360"/>
        <w:rPr>
          <w:iCs/>
          <w:lang w:val="fr-CH"/>
        </w:rPr>
      </w:pPr>
      <w:r w:rsidRPr="00A80BFE">
        <w:rPr>
          <w:iCs/>
          <w:lang w:val="fr-CH"/>
        </w:rPr>
        <w:t xml:space="preserve">Les cantons annoncent au SECO les </w:t>
      </w:r>
      <w:r w:rsidR="0063089F">
        <w:rPr>
          <w:iCs/>
          <w:lang w:val="fr-CH"/>
        </w:rPr>
        <w:t>violations des</w:t>
      </w:r>
      <w:r w:rsidRPr="00A80BFE">
        <w:rPr>
          <w:iCs/>
          <w:lang w:val="fr-CH"/>
        </w:rPr>
        <w:t xml:space="preserve"> al. 1 à 3.</w:t>
      </w:r>
    </w:p>
    <w:p w14:paraId="5A73F05B" w14:textId="2D586072" w:rsidR="005C43FA" w:rsidRPr="00A80BFE" w:rsidRDefault="005C43FA" w:rsidP="00A97606">
      <w:pPr>
        <w:rPr>
          <w:lang w:val="fr-CH"/>
        </w:rPr>
      </w:pPr>
    </w:p>
    <w:p w14:paraId="2CD8BB10" w14:textId="77777777" w:rsidR="005C43FA" w:rsidRPr="00A80BFE" w:rsidRDefault="005C43FA" w:rsidP="00A97606">
      <w:pPr>
        <w:rPr>
          <w:lang w:val="fr-CH"/>
        </w:rPr>
      </w:pPr>
    </w:p>
    <w:p w14:paraId="48607227" w14:textId="77777777" w:rsidR="00782BE0" w:rsidRPr="00A80BFE" w:rsidRDefault="00782BE0" w:rsidP="00782BE0">
      <w:pPr>
        <w:rPr>
          <w:lang w:val="fr-CH"/>
        </w:rPr>
      </w:pPr>
    </w:p>
    <w:p w14:paraId="37082FDD" w14:textId="77777777" w:rsidR="00782BE0" w:rsidRPr="00A80BFE" w:rsidRDefault="00782BE0" w:rsidP="00782BE0">
      <w:pPr>
        <w:rPr>
          <w:b/>
          <w:lang w:val="fr-CH"/>
        </w:rPr>
      </w:pPr>
      <w:r w:rsidRPr="00A80BFE">
        <w:rPr>
          <w:b/>
          <w:lang w:val="fr-CH"/>
        </w:rPr>
        <w:t xml:space="preserve">Réponse : </w:t>
      </w:r>
    </w:p>
    <w:p w14:paraId="50210820" w14:textId="77777777" w:rsidR="00782BE0" w:rsidRPr="00A80BFE" w:rsidRDefault="00782BE0" w:rsidP="00782BE0">
      <w:pPr>
        <w:rPr>
          <w:lang w:val="fr-CH"/>
        </w:rPr>
      </w:pPr>
    </w:p>
    <w:p w14:paraId="1E41A179" w14:textId="77777777" w:rsidR="00782BE0" w:rsidRPr="00A80BFE" w:rsidRDefault="00782BE0" w:rsidP="00782BE0">
      <w:pPr>
        <w:rPr>
          <w:lang w:val="fr-CH"/>
        </w:rPr>
      </w:pPr>
    </w:p>
    <w:p w14:paraId="56DC5D5F" w14:textId="77777777" w:rsidR="00782BE0" w:rsidRPr="00A80BFE" w:rsidRDefault="00782BE0" w:rsidP="00782BE0">
      <w:pPr>
        <w:rPr>
          <w:lang w:val="fr-CH"/>
        </w:rPr>
      </w:pPr>
    </w:p>
    <w:p w14:paraId="5EF6EB1D" w14:textId="77777777" w:rsidR="00782BE0" w:rsidRPr="00A80BFE" w:rsidRDefault="00782BE0" w:rsidP="00782BE0">
      <w:pPr>
        <w:rPr>
          <w:lang w:val="fr-CH"/>
        </w:rPr>
      </w:pPr>
    </w:p>
    <w:p w14:paraId="41A69D10" w14:textId="77777777" w:rsidR="00782BE0" w:rsidRPr="00A80BFE" w:rsidRDefault="00782BE0" w:rsidP="00782BE0">
      <w:pPr>
        <w:rPr>
          <w:lang w:val="fr-CH"/>
        </w:rPr>
      </w:pPr>
    </w:p>
    <w:p w14:paraId="2FE44D60" w14:textId="77777777" w:rsidR="00782BE0" w:rsidRPr="00A80BFE" w:rsidRDefault="00782BE0" w:rsidP="00782BE0">
      <w:pPr>
        <w:rPr>
          <w:lang w:val="fr-CH"/>
        </w:rPr>
      </w:pPr>
    </w:p>
    <w:p w14:paraId="64791831" w14:textId="77777777" w:rsidR="00782BE0" w:rsidRPr="00A80BFE" w:rsidRDefault="00782BE0" w:rsidP="00782BE0">
      <w:pPr>
        <w:rPr>
          <w:lang w:val="fr-CH"/>
        </w:rPr>
      </w:pPr>
    </w:p>
    <w:p w14:paraId="14A1F21C" w14:textId="77777777" w:rsidR="00782BE0" w:rsidRPr="00A80BFE" w:rsidRDefault="00782BE0" w:rsidP="00782BE0">
      <w:pPr>
        <w:rPr>
          <w:lang w:val="fr-CH"/>
        </w:rPr>
      </w:pPr>
    </w:p>
    <w:p w14:paraId="23D1DBA3" w14:textId="77777777" w:rsidR="00782BE0" w:rsidRPr="00A80BFE" w:rsidRDefault="00782BE0" w:rsidP="00782BE0">
      <w:pPr>
        <w:rPr>
          <w:lang w:val="fr-CH"/>
        </w:rPr>
      </w:pPr>
    </w:p>
    <w:p w14:paraId="44E3D049" w14:textId="77777777" w:rsidR="00782BE0" w:rsidRPr="00A80BFE" w:rsidRDefault="00782BE0" w:rsidP="00782BE0">
      <w:pPr>
        <w:rPr>
          <w:lang w:val="fr-CH"/>
        </w:rPr>
      </w:pPr>
    </w:p>
    <w:p w14:paraId="72BA52B7" w14:textId="77777777" w:rsidR="00782BE0" w:rsidRPr="00A80BFE" w:rsidRDefault="00782BE0" w:rsidP="00782BE0">
      <w:pPr>
        <w:rPr>
          <w:lang w:val="fr-CH"/>
        </w:rPr>
      </w:pPr>
    </w:p>
    <w:p w14:paraId="71041A48" w14:textId="77777777" w:rsidR="00782BE0" w:rsidRPr="00A80BFE" w:rsidRDefault="00782BE0" w:rsidP="00782BE0">
      <w:pPr>
        <w:rPr>
          <w:lang w:val="fr-CH"/>
        </w:rPr>
      </w:pPr>
    </w:p>
    <w:p w14:paraId="4FDB46F8" w14:textId="77777777" w:rsidR="00782BE0" w:rsidRPr="00A80BFE" w:rsidRDefault="00782BE0" w:rsidP="00782BE0">
      <w:pPr>
        <w:rPr>
          <w:lang w:val="fr-CH"/>
        </w:rPr>
      </w:pPr>
    </w:p>
    <w:p w14:paraId="2A3E7754" w14:textId="77777777" w:rsidR="00782BE0" w:rsidRPr="00A80BFE" w:rsidRDefault="00782BE0" w:rsidP="00782BE0">
      <w:pPr>
        <w:rPr>
          <w:lang w:val="fr-CH"/>
        </w:rPr>
      </w:pPr>
    </w:p>
    <w:p w14:paraId="3974A62F" w14:textId="77777777" w:rsidR="00782BE0" w:rsidRPr="00A80BFE" w:rsidRDefault="00782BE0" w:rsidP="00782BE0">
      <w:pPr>
        <w:rPr>
          <w:lang w:val="fr-CH"/>
        </w:rPr>
      </w:pPr>
    </w:p>
    <w:p w14:paraId="4B183CA7" w14:textId="501487A6" w:rsidR="00782BE0" w:rsidRPr="00A80BFE" w:rsidRDefault="00782BE0" w:rsidP="00782BE0">
      <w:pPr>
        <w:rPr>
          <w:lang w:val="fr-CH"/>
        </w:rPr>
      </w:pPr>
    </w:p>
    <w:p w14:paraId="3EA4C31F" w14:textId="00B031E7" w:rsidR="00130C79" w:rsidRPr="00A80BFE" w:rsidRDefault="00130C79" w:rsidP="00782BE0">
      <w:pPr>
        <w:rPr>
          <w:lang w:val="fr-CH"/>
        </w:rPr>
      </w:pPr>
    </w:p>
    <w:p w14:paraId="02771F12" w14:textId="782122C2" w:rsidR="00130C79" w:rsidRDefault="00130C79" w:rsidP="00782BE0">
      <w:pPr>
        <w:rPr>
          <w:lang w:val="fr-CH"/>
        </w:rPr>
      </w:pPr>
    </w:p>
    <w:p w14:paraId="2A3F6F14" w14:textId="53F47B19" w:rsidR="0012733D" w:rsidRDefault="0012733D" w:rsidP="00782BE0">
      <w:pPr>
        <w:rPr>
          <w:lang w:val="fr-CH"/>
        </w:rPr>
      </w:pPr>
    </w:p>
    <w:p w14:paraId="65235A5A" w14:textId="79FC9708" w:rsidR="0012733D" w:rsidRDefault="0012733D" w:rsidP="00782BE0">
      <w:pPr>
        <w:rPr>
          <w:lang w:val="fr-CH"/>
        </w:rPr>
      </w:pPr>
    </w:p>
    <w:p w14:paraId="6A3AFB00" w14:textId="736DEC6F" w:rsidR="0012733D" w:rsidRDefault="0012733D" w:rsidP="00782BE0">
      <w:pPr>
        <w:rPr>
          <w:lang w:val="fr-CH"/>
        </w:rPr>
      </w:pPr>
    </w:p>
    <w:p w14:paraId="5B14462C" w14:textId="77777777" w:rsidR="0012733D" w:rsidRPr="00A80BFE" w:rsidRDefault="0012733D" w:rsidP="00782BE0">
      <w:pPr>
        <w:rPr>
          <w:lang w:val="fr-CH"/>
        </w:rPr>
      </w:pPr>
    </w:p>
    <w:p w14:paraId="076D526A" w14:textId="657B1191" w:rsidR="00130C79" w:rsidRPr="00A80BFE" w:rsidRDefault="00130C79" w:rsidP="00782BE0">
      <w:pPr>
        <w:rPr>
          <w:lang w:val="fr-CH"/>
        </w:rPr>
      </w:pPr>
    </w:p>
    <w:p w14:paraId="3D5DC782" w14:textId="48DB330A" w:rsidR="00130C79" w:rsidRDefault="00130C79" w:rsidP="00782BE0">
      <w:pPr>
        <w:rPr>
          <w:lang w:val="fr-CH"/>
        </w:rPr>
      </w:pPr>
    </w:p>
    <w:p w14:paraId="1C41E3EC" w14:textId="123EA006" w:rsidR="007607AC" w:rsidRDefault="007607AC" w:rsidP="00782BE0">
      <w:pPr>
        <w:rPr>
          <w:lang w:val="fr-CH"/>
        </w:rPr>
      </w:pPr>
    </w:p>
    <w:p w14:paraId="078DC19A" w14:textId="173CA98D" w:rsidR="007607AC" w:rsidRDefault="007607AC" w:rsidP="00782BE0">
      <w:pPr>
        <w:rPr>
          <w:lang w:val="fr-CH"/>
        </w:rPr>
      </w:pPr>
    </w:p>
    <w:p w14:paraId="0D4148EA" w14:textId="6BF0C816" w:rsidR="007607AC" w:rsidRDefault="007607AC" w:rsidP="00782BE0">
      <w:pPr>
        <w:rPr>
          <w:lang w:val="fr-CH"/>
        </w:rPr>
      </w:pPr>
    </w:p>
    <w:p w14:paraId="0F38F339" w14:textId="77777777" w:rsidR="007607AC" w:rsidRPr="00A80BFE" w:rsidRDefault="007607AC" w:rsidP="00782BE0">
      <w:pPr>
        <w:rPr>
          <w:lang w:val="fr-CH"/>
        </w:rPr>
      </w:pPr>
    </w:p>
    <w:p w14:paraId="37C30E63" w14:textId="77777777" w:rsidR="00782BE0" w:rsidRPr="00A80BFE" w:rsidRDefault="00024ECB" w:rsidP="00130C79">
      <w:pPr>
        <w:pStyle w:val="Paragraphedeliste"/>
        <w:numPr>
          <w:ilvl w:val="0"/>
          <w:numId w:val="12"/>
        </w:numPr>
        <w:rPr>
          <w:b/>
          <w:lang w:val="fr-CH"/>
        </w:rPr>
      </w:pPr>
      <w:r w:rsidRPr="00A80BFE">
        <w:rPr>
          <w:b/>
          <w:lang w:val="fr-CH"/>
        </w:rPr>
        <w:lastRenderedPageBreak/>
        <w:t>Projet de formulaire d’auto-déclaration</w:t>
      </w:r>
    </w:p>
    <w:p w14:paraId="510BC49B" w14:textId="77777777" w:rsidR="00024ECB" w:rsidRPr="00A80BFE" w:rsidRDefault="00024ECB" w:rsidP="00024ECB">
      <w:pPr>
        <w:rPr>
          <w:lang w:val="fr-CH"/>
        </w:rPr>
      </w:pPr>
    </w:p>
    <w:p w14:paraId="4B824394" w14:textId="7F36DB09" w:rsidR="00024ECB" w:rsidRPr="00A80BFE" w:rsidRDefault="00024ECB" w:rsidP="00024ECB">
      <w:pPr>
        <w:rPr>
          <w:lang w:val="fr-CH"/>
        </w:rPr>
      </w:pPr>
      <w:r w:rsidRPr="00A80BFE">
        <w:rPr>
          <w:lang w:val="fr-CH"/>
        </w:rPr>
        <w:t xml:space="preserve">Contexte : l’objectif de l'auto-déclaration </w:t>
      </w:r>
      <w:r w:rsidR="005C43FA" w:rsidRPr="00A80BFE">
        <w:rPr>
          <w:lang w:val="fr-CH"/>
        </w:rPr>
        <w:t xml:space="preserve">est de contribuer à </w:t>
      </w:r>
      <w:r w:rsidRPr="00A80BFE">
        <w:rPr>
          <w:lang w:val="fr-CH"/>
        </w:rPr>
        <w:t xml:space="preserve">une mise en œuvre efficace de la disposition relative aux </w:t>
      </w:r>
      <w:r w:rsidR="005C43FA" w:rsidRPr="00A80BFE">
        <w:rPr>
          <w:lang w:val="fr-CH"/>
        </w:rPr>
        <w:t>marchés publics</w:t>
      </w:r>
      <w:r w:rsidRPr="00A80BFE">
        <w:rPr>
          <w:lang w:val="fr-CH"/>
        </w:rPr>
        <w:t>. Par ce formulaire, les soumissionnaires déclarent qu'ils ne tombent pas sous le coup de la disposition de l'art. 30a. L'adjudicateur d'une procédure d'adjudication exige des soumissionnaires qu'ils remplissent l'auto</w:t>
      </w:r>
      <w:r w:rsidR="00BD18FE">
        <w:rPr>
          <w:lang w:val="fr-CH"/>
        </w:rPr>
        <w:t>-</w:t>
      </w:r>
      <w:r w:rsidRPr="00A80BFE">
        <w:rPr>
          <w:lang w:val="fr-CH"/>
        </w:rPr>
        <w:t>déclaration et la signent valablement comme preuve de cette condition de participation.</w:t>
      </w:r>
    </w:p>
    <w:p w14:paraId="5F67535D" w14:textId="77777777" w:rsidR="00782BE0" w:rsidRPr="00A80BFE" w:rsidRDefault="00782BE0" w:rsidP="00782BE0">
      <w:pPr>
        <w:rPr>
          <w:lang w:val="fr-CH"/>
        </w:rPr>
      </w:pPr>
    </w:p>
    <w:p w14:paraId="19F60562" w14:textId="77777777" w:rsidR="00024ECB" w:rsidRPr="00A80BFE" w:rsidRDefault="00024ECB" w:rsidP="00024ECB">
      <w:pPr>
        <w:rPr>
          <w:b/>
          <w:lang w:val="fr-CH"/>
        </w:rPr>
      </w:pPr>
      <w:r w:rsidRPr="00A80BFE">
        <w:rPr>
          <w:b/>
          <w:lang w:val="fr-CH"/>
        </w:rPr>
        <w:t>Auto-déclaration</w:t>
      </w:r>
    </w:p>
    <w:p w14:paraId="0E3937FA" w14:textId="77777777" w:rsidR="00024ECB" w:rsidRPr="00A80BFE" w:rsidRDefault="00024ECB" w:rsidP="00024ECB">
      <w:pPr>
        <w:rPr>
          <w:b/>
          <w:lang w:val="fr-CH"/>
        </w:rPr>
      </w:pPr>
    </w:p>
    <w:p w14:paraId="44252E36" w14:textId="77777777" w:rsidR="00024ECB" w:rsidRPr="00A80BFE" w:rsidRDefault="00024ECB" w:rsidP="00024ECB">
      <w:pPr>
        <w:spacing w:after="200" w:line="276" w:lineRule="auto"/>
        <w:rPr>
          <w:rFonts w:eastAsia="BundesSerif Office"/>
          <w:b/>
          <w:lang w:val="fr-CH"/>
        </w:rPr>
      </w:pPr>
      <w:r w:rsidRPr="00A80BFE">
        <w:rPr>
          <w:rFonts w:eastAsia="BundesSerif Office"/>
          <w:b/>
          <w:lang w:val="fr-CH"/>
        </w:rPr>
        <w:t>Numéro de projet/titre du projet/nom du projet/:</w:t>
      </w:r>
    </w:p>
    <w:p w14:paraId="616AB6E4" w14:textId="77777777" w:rsidR="00024ECB" w:rsidRPr="00A80BFE" w:rsidRDefault="00024ECB" w:rsidP="00024ECB">
      <w:pPr>
        <w:spacing w:after="200" w:line="276" w:lineRule="auto"/>
        <w:rPr>
          <w:rFonts w:eastAsia="BundesSerif Office"/>
          <w:b/>
          <w:lang w:val="fr-CH"/>
        </w:rPr>
      </w:pPr>
      <w:r w:rsidRPr="00A80BFE">
        <w:rPr>
          <w:rFonts w:eastAsia="BundesSerif Office"/>
          <w:b/>
          <w:lang w:val="fr-CH"/>
        </w:rPr>
        <w:t xml:space="preserve">Nom de l’adjudicateur : </w:t>
      </w:r>
    </w:p>
    <w:p w14:paraId="55F72A89" w14:textId="77777777" w:rsidR="00024ECB" w:rsidRPr="00A80BFE" w:rsidRDefault="00024ECB" w:rsidP="00024ECB">
      <w:pPr>
        <w:pStyle w:val="Paragraphedeliste"/>
        <w:numPr>
          <w:ilvl w:val="0"/>
          <w:numId w:val="10"/>
        </w:numPr>
        <w:spacing w:after="200" w:line="276" w:lineRule="auto"/>
        <w:rPr>
          <w:rFonts w:eastAsia="BundesSerif Office"/>
          <w:lang w:val="fr-CH"/>
        </w:rPr>
      </w:pPr>
      <w:r w:rsidRPr="00A80BFE">
        <w:rPr>
          <w:rFonts w:eastAsia="BundesSerif Office"/>
          <w:lang w:val="fr-CH"/>
        </w:rPr>
        <w:t>Je confirme/nous confirmons par la présente que le soumissionnaire</w:t>
      </w:r>
    </w:p>
    <w:tbl>
      <w:tblPr>
        <w:tblStyle w:val="Grilledutableau"/>
        <w:tblW w:w="0" w:type="auto"/>
        <w:tblLook w:val="04A0" w:firstRow="1" w:lastRow="0" w:firstColumn="1" w:lastColumn="0" w:noHBand="0" w:noVBand="1"/>
      </w:tblPr>
      <w:tblGrid>
        <w:gridCol w:w="4508"/>
        <w:gridCol w:w="4509"/>
      </w:tblGrid>
      <w:tr w:rsidR="00024ECB" w:rsidRPr="00A80BFE" w14:paraId="38ED72A8" w14:textId="77777777" w:rsidTr="003D3136">
        <w:tc>
          <w:tcPr>
            <w:tcW w:w="9017" w:type="dxa"/>
            <w:gridSpan w:val="2"/>
          </w:tcPr>
          <w:p w14:paraId="06279E38" w14:textId="77777777" w:rsidR="00024ECB" w:rsidRPr="00A80BFE" w:rsidRDefault="00024ECB" w:rsidP="003D3136">
            <w:pPr>
              <w:spacing w:after="200" w:line="276" w:lineRule="auto"/>
              <w:rPr>
                <w:rFonts w:eastAsia="BundesSerif Office"/>
                <w:lang w:val="fr-CH"/>
              </w:rPr>
            </w:pPr>
            <w:r w:rsidRPr="00A80BFE">
              <w:rPr>
                <w:rFonts w:eastAsia="BundesSerif Office"/>
                <w:lang w:val="fr-CH"/>
              </w:rPr>
              <w:t>Nom et forme juridique</w:t>
            </w:r>
          </w:p>
        </w:tc>
      </w:tr>
      <w:tr w:rsidR="00024ECB" w:rsidRPr="00A80BFE" w14:paraId="28E2BF0D" w14:textId="77777777" w:rsidTr="003D3136">
        <w:tc>
          <w:tcPr>
            <w:tcW w:w="9017" w:type="dxa"/>
            <w:gridSpan w:val="2"/>
          </w:tcPr>
          <w:p w14:paraId="0854663C" w14:textId="77777777" w:rsidR="00024ECB" w:rsidRPr="00A80BFE" w:rsidRDefault="00024ECB" w:rsidP="003D3136">
            <w:pPr>
              <w:spacing w:after="200" w:line="276" w:lineRule="auto"/>
              <w:rPr>
                <w:rFonts w:eastAsia="BundesSerif Office"/>
                <w:lang w:val="fr-CH"/>
              </w:rPr>
            </w:pPr>
            <w:r w:rsidRPr="00A80BFE">
              <w:rPr>
                <w:rFonts w:eastAsia="BundesSerif Office"/>
                <w:lang w:val="fr-CH"/>
              </w:rPr>
              <w:t>Adresse commerciale</w:t>
            </w:r>
          </w:p>
        </w:tc>
      </w:tr>
      <w:tr w:rsidR="00024ECB" w:rsidRPr="00A80BFE" w14:paraId="1F7A2B2A" w14:textId="77777777" w:rsidTr="003D3136">
        <w:tc>
          <w:tcPr>
            <w:tcW w:w="9017" w:type="dxa"/>
            <w:gridSpan w:val="2"/>
          </w:tcPr>
          <w:p w14:paraId="1DC8127E" w14:textId="77777777" w:rsidR="00024ECB" w:rsidRPr="00A80BFE" w:rsidRDefault="00024ECB" w:rsidP="003D3136">
            <w:pPr>
              <w:spacing w:after="200" w:line="276" w:lineRule="auto"/>
              <w:rPr>
                <w:rFonts w:eastAsia="BundesSerif Office"/>
                <w:lang w:val="fr-CH"/>
              </w:rPr>
            </w:pPr>
            <w:r w:rsidRPr="00A80BFE">
              <w:rPr>
                <w:rFonts w:eastAsia="BundesSerif Office"/>
                <w:lang w:val="fr-CH"/>
              </w:rPr>
              <w:t xml:space="preserve">Personne de contact </w:t>
            </w:r>
          </w:p>
        </w:tc>
      </w:tr>
      <w:tr w:rsidR="00024ECB" w:rsidRPr="00A80BFE" w14:paraId="2A1FA817" w14:textId="77777777" w:rsidTr="003D3136">
        <w:tc>
          <w:tcPr>
            <w:tcW w:w="4508" w:type="dxa"/>
          </w:tcPr>
          <w:p w14:paraId="2CD6B75C" w14:textId="77777777" w:rsidR="00024ECB" w:rsidRPr="00A80BFE" w:rsidRDefault="00024ECB" w:rsidP="003D3136">
            <w:pPr>
              <w:spacing w:after="200" w:line="276" w:lineRule="auto"/>
              <w:rPr>
                <w:rFonts w:eastAsia="BundesSerif Office"/>
                <w:lang w:val="fr-CH"/>
              </w:rPr>
            </w:pPr>
            <w:r w:rsidRPr="00A80BFE">
              <w:rPr>
                <w:rFonts w:eastAsia="BundesSerif Office"/>
                <w:lang w:val="fr-CH"/>
              </w:rPr>
              <w:t>Téléphone</w:t>
            </w:r>
          </w:p>
        </w:tc>
        <w:tc>
          <w:tcPr>
            <w:tcW w:w="4509" w:type="dxa"/>
          </w:tcPr>
          <w:p w14:paraId="44451ABD" w14:textId="77777777" w:rsidR="00024ECB" w:rsidRPr="00A80BFE" w:rsidRDefault="00024ECB" w:rsidP="003D3136">
            <w:pPr>
              <w:spacing w:after="200" w:line="276" w:lineRule="auto"/>
              <w:rPr>
                <w:rFonts w:eastAsia="BundesSerif Office"/>
                <w:lang w:val="fr-CH"/>
              </w:rPr>
            </w:pPr>
            <w:r w:rsidRPr="00A80BFE">
              <w:rPr>
                <w:rFonts w:eastAsia="BundesSerif Office"/>
                <w:lang w:val="fr-CH"/>
              </w:rPr>
              <w:t>E-Mail</w:t>
            </w:r>
          </w:p>
        </w:tc>
      </w:tr>
    </w:tbl>
    <w:p w14:paraId="1B80559F" w14:textId="66972221" w:rsidR="00024ECB" w:rsidRPr="00A80BFE" w:rsidRDefault="00024ECB" w:rsidP="00024ECB">
      <w:pPr>
        <w:spacing w:after="200" w:line="276" w:lineRule="auto"/>
        <w:rPr>
          <w:rFonts w:eastAsia="BundesSerif Office"/>
          <w:b/>
          <w:lang w:val="fr-CH"/>
        </w:rPr>
      </w:pPr>
      <w:r w:rsidRPr="00A80BFE">
        <w:rPr>
          <w:rFonts w:eastAsia="BundesSerif Office"/>
          <w:b/>
          <w:lang w:val="fr-CH"/>
        </w:rPr>
        <w:t xml:space="preserve"> </w:t>
      </w:r>
      <w:r w:rsidRPr="00A80BFE">
        <w:rPr>
          <w:rFonts w:eastAsia="BundesSerif Office"/>
          <w:b/>
          <w:lang w:val="fr-CH"/>
        </w:rPr>
        <w:br/>
        <w:t>ainsi que les sous-traitants ou fournisseurs auxquels je fais / nous faisons appel et qui représentent plus de 10% de la valeur du marché</w:t>
      </w:r>
      <w:r w:rsidR="00BD18FE">
        <w:rPr>
          <w:rFonts w:eastAsia="BundesSerif Office"/>
          <w:b/>
          <w:lang w:val="fr-CH"/>
        </w:rPr>
        <w:t xml:space="preserve"> pertinent</w:t>
      </w:r>
      <w:r w:rsidRPr="00A80BFE">
        <w:rPr>
          <w:rFonts w:eastAsia="BundesSerif Office"/>
          <w:b/>
          <w:lang w:val="fr-CH"/>
        </w:rPr>
        <w:t xml:space="preserve">, </w:t>
      </w:r>
    </w:p>
    <w:p w14:paraId="25617161" w14:textId="77777777" w:rsidR="00024ECB" w:rsidRPr="00A80BFE" w:rsidRDefault="00024ECB" w:rsidP="00024ECB">
      <w:pPr>
        <w:spacing w:after="200" w:line="276" w:lineRule="auto"/>
        <w:rPr>
          <w:rFonts w:eastAsia="BundesSerif Office"/>
          <w:lang w:val="fr-CH"/>
        </w:rPr>
      </w:pPr>
      <w:r w:rsidRPr="00A80BFE">
        <w:rPr>
          <w:rFonts w:eastAsia="BundesSerif Office"/>
          <w:lang w:val="fr-CH"/>
        </w:rPr>
        <w:t xml:space="preserve">ne font pas partie des personnes ou entreprises mentionnées à l’article 30a de l’ordonnance instituant des mesures en lien avec la situation en Ukraine (RS 946.231.176.72, «Ordonnance») qui présentent un lien avec la Russie au sens de la disposition de l’Ordonnance, </w:t>
      </w:r>
    </w:p>
    <w:p w14:paraId="26476E0E" w14:textId="49C97DB3" w:rsidR="00024ECB" w:rsidRPr="00A80BFE" w:rsidRDefault="00024ECB" w:rsidP="00024ECB">
      <w:pPr>
        <w:pStyle w:val="Paragraphedeliste"/>
        <w:numPr>
          <w:ilvl w:val="0"/>
          <w:numId w:val="8"/>
        </w:numPr>
        <w:spacing w:after="200" w:line="276" w:lineRule="auto"/>
        <w:rPr>
          <w:rFonts w:eastAsia="BundesSerif Office"/>
          <w:lang w:val="fr-CH"/>
        </w:rPr>
      </w:pPr>
      <w:r w:rsidRPr="00A80BFE">
        <w:rPr>
          <w:rFonts w:eastAsia="BundesSerif Office"/>
          <w:lang w:val="fr-CH"/>
        </w:rPr>
        <w:t xml:space="preserve">Par la nationalité russe du soumissionnaire ou par </w:t>
      </w:r>
      <w:r w:rsidR="00C8701C">
        <w:rPr>
          <w:rFonts w:eastAsia="BundesSerif Office"/>
          <w:lang w:val="fr-CH"/>
        </w:rPr>
        <w:t xml:space="preserve">le fait qu’il soit établi </w:t>
      </w:r>
      <w:r w:rsidRPr="00A80BFE">
        <w:rPr>
          <w:rFonts w:eastAsia="BundesSerif Office"/>
          <w:lang w:val="fr-CH"/>
        </w:rPr>
        <w:t xml:space="preserve">en Russie, </w:t>
      </w:r>
    </w:p>
    <w:p w14:paraId="1D55E46F" w14:textId="76B3599F" w:rsidR="00024ECB" w:rsidRPr="00A80BFE" w:rsidRDefault="00024ECB" w:rsidP="00024ECB">
      <w:pPr>
        <w:pStyle w:val="Paragraphedeliste"/>
        <w:numPr>
          <w:ilvl w:val="0"/>
          <w:numId w:val="8"/>
        </w:numPr>
        <w:spacing w:after="200" w:line="276" w:lineRule="auto"/>
        <w:rPr>
          <w:rFonts w:eastAsia="BundesSerif Office"/>
          <w:lang w:val="fr-CH"/>
        </w:rPr>
      </w:pPr>
      <w:r w:rsidRPr="00A80BFE">
        <w:rPr>
          <w:rFonts w:eastAsia="BundesSerif Office"/>
          <w:lang w:val="fr-CH"/>
        </w:rPr>
        <w:t xml:space="preserve">Par la participation d’une personne physique ou d’une société répondant à l’un des critères visés au point a) </w:t>
      </w:r>
      <w:r w:rsidR="00354890">
        <w:rPr>
          <w:rFonts w:eastAsia="BundesSerif Office"/>
          <w:lang w:val="fr-CH"/>
        </w:rPr>
        <w:t>au</w:t>
      </w:r>
      <w:r w:rsidRPr="00A80BFE">
        <w:rPr>
          <w:rFonts w:eastAsia="BundesSerif Office"/>
          <w:lang w:val="fr-CH"/>
        </w:rPr>
        <w:t xml:space="preserve"> soumissionnaire via la détention d’actions à hauteur de plus de 50%, </w:t>
      </w:r>
    </w:p>
    <w:p w14:paraId="03292588" w14:textId="455242B0" w:rsidR="00024ECB" w:rsidRPr="00A80BFE" w:rsidRDefault="00024ECB" w:rsidP="00024ECB">
      <w:pPr>
        <w:pStyle w:val="Paragraphedeliste"/>
        <w:numPr>
          <w:ilvl w:val="0"/>
          <w:numId w:val="8"/>
        </w:numPr>
        <w:spacing w:after="200" w:line="276" w:lineRule="auto"/>
        <w:rPr>
          <w:rFonts w:eastAsia="BundesSerif Office"/>
          <w:lang w:val="fr-CH"/>
        </w:rPr>
      </w:pPr>
      <w:r w:rsidRPr="00A80BFE">
        <w:rPr>
          <w:rFonts w:eastAsia="BundesSerif Office"/>
          <w:lang w:val="fr-CH"/>
        </w:rPr>
        <w:t xml:space="preserve">Par l’action du </w:t>
      </w:r>
      <w:r w:rsidR="00354890">
        <w:rPr>
          <w:rFonts w:eastAsia="BundesSerif Office"/>
          <w:lang w:val="fr-CH"/>
        </w:rPr>
        <w:t>soumissionnaire</w:t>
      </w:r>
      <w:r w:rsidRPr="00A80BFE">
        <w:rPr>
          <w:rFonts w:eastAsia="BundesSerif Office"/>
          <w:lang w:val="fr-CH"/>
        </w:rPr>
        <w:t xml:space="preserve"> au nom ou sur instruction de personnes ou d’entreprises répondant </w:t>
      </w:r>
      <w:r w:rsidR="00354890">
        <w:rPr>
          <w:rFonts w:eastAsia="BundesSerif Office"/>
          <w:lang w:val="fr-CH"/>
        </w:rPr>
        <w:t>aux critères de points a) et/ou</w:t>
      </w:r>
      <w:r w:rsidRPr="00A80BFE">
        <w:rPr>
          <w:rFonts w:eastAsia="BundesSerif Office"/>
          <w:lang w:val="fr-CH"/>
        </w:rPr>
        <w:t xml:space="preserve"> b)</w:t>
      </w:r>
      <w:r w:rsidR="00354890">
        <w:rPr>
          <w:rFonts w:eastAsia="BundesSerif Office"/>
          <w:lang w:val="fr-CH"/>
        </w:rPr>
        <w:t>.</w:t>
      </w:r>
    </w:p>
    <w:p w14:paraId="5C919684" w14:textId="77777777" w:rsidR="00024ECB" w:rsidRPr="00A80BFE" w:rsidRDefault="00024ECB" w:rsidP="00024ECB">
      <w:pPr>
        <w:pStyle w:val="Paragraphedeliste"/>
        <w:spacing w:after="200" w:line="276" w:lineRule="auto"/>
        <w:rPr>
          <w:rFonts w:eastAsia="BundesSerif Office"/>
          <w:lang w:val="fr-CH"/>
        </w:rPr>
      </w:pPr>
    </w:p>
    <w:p w14:paraId="58482410" w14:textId="490EDBD6" w:rsidR="00024ECB" w:rsidRPr="00A80BFE" w:rsidRDefault="00024ECB" w:rsidP="00024ECB">
      <w:pPr>
        <w:pStyle w:val="Paragraphedeliste"/>
        <w:numPr>
          <w:ilvl w:val="0"/>
          <w:numId w:val="10"/>
        </w:numPr>
        <w:spacing w:after="200" w:line="276" w:lineRule="auto"/>
        <w:rPr>
          <w:rFonts w:eastAsia="BundesSerif Office"/>
          <w:lang w:val="fr-CH"/>
        </w:rPr>
      </w:pPr>
      <w:r w:rsidRPr="00A80BFE">
        <w:rPr>
          <w:rFonts w:eastAsia="BundesSerif Office"/>
          <w:lang w:val="fr-CH"/>
        </w:rPr>
        <w:t xml:space="preserve">Je confirme/nous confirmons et j’assure/nous assurons que, pendant la durée du contrat, il ne sera pas fait appel à des sous-traitants ou à des fournisseurs relevant des catégories de personnes susmentionnées et représentant plus de 10% de la valeur du contrat. </w:t>
      </w:r>
    </w:p>
    <w:p w14:paraId="629C700C" w14:textId="77777777" w:rsidR="00024ECB" w:rsidRPr="00A80BFE" w:rsidRDefault="00024ECB" w:rsidP="00024ECB">
      <w:pPr>
        <w:spacing w:after="200" w:line="276" w:lineRule="auto"/>
        <w:rPr>
          <w:rFonts w:eastAsia="BundesSerif Office"/>
          <w:lang w:val="fr-CH"/>
        </w:rPr>
      </w:pPr>
    </w:p>
    <w:p w14:paraId="26836E54" w14:textId="77777777" w:rsidR="00024ECB" w:rsidRPr="00A80BFE" w:rsidRDefault="00024ECB" w:rsidP="00024ECB">
      <w:pPr>
        <w:spacing w:after="200" w:line="276" w:lineRule="auto"/>
        <w:rPr>
          <w:rFonts w:eastAsia="BundesSerif Office"/>
          <w:lang w:val="fr-CH"/>
        </w:rPr>
      </w:pPr>
      <w:r w:rsidRPr="00A80BFE">
        <w:rPr>
          <w:rFonts w:eastAsia="BundesSerif Office"/>
          <w:lang w:val="fr-CH"/>
        </w:rPr>
        <w:t>Lieu_____________________, Date_______________________________</w:t>
      </w:r>
    </w:p>
    <w:p w14:paraId="1B2C4A8F" w14:textId="77777777" w:rsidR="00024ECB" w:rsidRPr="00A80BFE" w:rsidRDefault="00024ECB" w:rsidP="00024ECB">
      <w:pPr>
        <w:spacing w:after="200" w:line="276" w:lineRule="auto"/>
        <w:rPr>
          <w:rFonts w:eastAsia="BundesSerif Office"/>
          <w:b/>
          <w:lang w:val="fr-CH"/>
        </w:rPr>
      </w:pPr>
    </w:p>
    <w:p w14:paraId="0D3512B7" w14:textId="77777777" w:rsidR="00024ECB" w:rsidRPr="00A80BFE" w:rsidRDefault="00024ECB" w:rsidP="00024ECB">
      <w:pPr>
        <w:spacing w:after="200" w:line="276" w:lineRule="auto"/>
        <w:rPr>
          <w:rFonts w:eastAsia="BundesSerif Office"/>
          <w:b/>
          <w:lang w:val="fr-CH"/>
        </w:rPr>
      </w:pPr>
      <w:r w:rsidRPr="00A80BFE">
        <w:rPr>
          <w:rFonts w:eastAsia="BundesSerif Office"/>
          <w:b/>
          <w:lang w:val="fr-CH"/>
        </w:rPr>
        <w:t xml:space="preserve">Signature(s) </w:t>
      </w:r>
    </w:p>
    <w:p w14:paraId="676B1826" w14:textId="77777777" w:rsidR="00782BE0" w:rsidRPr="00A80BFE" w:rsidRDefault="00782BE0" w:rsidP="00782BE0">
      <w:pPr>
        <w:rPr>
          <w:b/>
          <w:lang w:val="fr-CH"/>
        </w:rPr>
      </w:pPr>
      <w:r w:rsidRPr="00A80BFE">
        <w:rPr>
          <w:b/>
          <w:lang w:val="fr-CH"/>
        </w:rPr>
        <w:lastRenderedPageBreak/>
        <w:t xml:space="preserve">Réponse : </w:t>
      </w:r>
    </w:p>
    <w:p w14:paraId="128A5E19" w14:textId="77777777" w:rsidR="00782BE0" w:rsidRPr="00A80BFE" w:rsidRDefault="00782BE0" w:rsidP="00782BE0">
      <w:pPr>
        <w:rPr>
          <w:lang w:val="fr-CH"/>
        </w:rPr>
      </w:pPr>
    </w:p>
    <w:p w14:paraId="614894F6" w14:textId="77777777" w:rsidR="00782BE0" w:rsidRPr="00A80BFE" w:rsidRDefault="00782BE0" w:rsidP="00782BE0">
      <w:pPr>
        <w:rPr>
          <w:lang w:val="fr-CH"/>
        </w:rPr>
      </w:pPr>
    </w:p>
    <w:p w14:paraId="38877DD4" w14:textId="77777777" w:rsidR="00782BE0" w:rsidRPr="00A80BFE" w:rsidRDefault="00782BE0" w:rsidP="00782BE0">
      <w:pPr>
        <w:rPr>
          <w:lang w:val="fr-CH"/>
        </w:rPr>
      </w:pPr>
    </w:p>
    <w:p w14:paraId="40F30D66" w14:textId="77777777" w:rsidR="00782BE0" w:rsidRPr="00A80BFE" w:rsidRDefault="00782BE0" w:rsidP="00782BE0">
      <w:pPr>
        <w:rPr>
          <w:lang w:val="fr-CH"/>
        </w:rPr>
      </w:pPr>
    </w:p>
    <w:p w14:paraId="4755E4A9" w14:textId="77777777" w:rsidR="00782BE0" w:rsidRPr="00A80BFE" w:rsidRDefault="00782BE0" w:rsidP="00782BE0">
      <w:pPr>
        <w:rPr>
          <w:lang w:val="fr-CH"/>
        </w:rPr>
      </w:pPr>
    </w:p>
    <w:p w14:paraId="453202BB" w14:textId="77777777" w:rsidR="00782BE0" w:rsidRPr="00A80BFE" w:rsidRDefault="00782BE0" w:rsidP="00782BE0">
      <w:pPr>
        <w:rPr>
          <w:lang w:val="fr-CH"/>
        </w:rPr>
      </w:pPr>
    </w:p>
    <w:p w14:paraId="2A9FA9E2" w14:textId="77777777" w:rsidR="00782BE0" w:rsidRPr="00A80BFE" w:rsidRDefault="00782BE0" w:rsidP="00782BE0">
      <w:pPr>
        <w:rPr>
          <w:lang w:val="fr-CH"/>
        </w:rPr>
      </w:pPr>
    </w:p>
    <w:p w14:paraId="4A4516CC" w14:textId="77777777" w:rsidR="00782BE0" w:rsidRPr="00A80BFE" w:rsidRDefault="00782BE0" w:rsidP="00782BE0">
      <w:pPr>
        <w:rPr>
          <w:lang w:val="fr-CH"/>
        </w:rPr>
      </w:pPr>
    </w:p>
    <w:p w14:paraId="578865D4" w14:textId="77777777" w:rsidR="00782BE0" w:rsidRPr="00A80BFE" w:rsidRDefault="00782BE0" w:rsidP="00782BE0">
      <w:pPr>
        <w:rPr>
          <w:lang w:val="fr-CH"/>
        </w:rPr>
      </w:pPr>
    </w:p>
    <w:p w14:paraId="26B74810" w14:textId="77777777" w:rsidR="00782BE0" w:rsidRPr="00A80BFE" w:rsidRDefault="00782BE0" w:rsidP="00782BE0">
      <w:pPr>
        <w:rPr>
          <w:lang w:val="fr-CH"/>
        </w:rPr>
      </w:pPr>
    </w:p>
    <w:p w14:paraId="605463AE" w14:textId="77777777" w:rsidR="00782BE0" w:rsidRPr="00A80BFE" w:rsidRDefault="00782BE0" w:rsidP="00782BE0">
      <w:pPr>
        <w:rPr>
          <w:lang w:val="fr-CH"/>
        </w:rPr>
      </w:pPr>
    </w:p>
    <w:p w14:paraId="2080EA32" w14:textId="77777777" w:rsidR="00782BE0" w:rsidRPr="00A80BFE" w:rsidRDefault="00782BE0" w:rsidP="00782BE0">
      <w:pPr>
        <w:rPr>
          <w:lang w:val="fr-CH"/>
        </w:rPr>
      </w:pPr>
    </w:p>
    <w:p w14:paraId="0CA54DCB" w14:textId="77777777" w:rsidR="00782BE0" w:rsidRPr="00A80BFE" w:rsidRDefault="00782BE0" w:rsidP="00782BE0">
      <w:pPr>
        <w:rPr>
          <w:lang w:val="fr-CH"/>
        </w:rPr>
      </w:pPr>
    </w:p>
    <w:p w14:paraId="3CA61F1E" w14:textId="77777777" w:rsidR="00782BE0" w:rsidRPr="00A80BFE" w:rsidRDefault="00782BE0" w:rsidP="00782BE0">
      <w:pPr>
        <w:rPr>
          <w:lang w:val="fr-CH"/>
        </w:rPr>
      </w:pPr>
    </w:p>
    <w:p w14:paraId="4C04887B" w14:textId="77777777" w:rsidR="00782BE0" w:rsidRPr="00A80BFE" w:rsidRDefault="00782BE0" w:rsidP="00782BE0">
      <w:pPr>
        <w:rPr>
          <w:lang w:val="fr-CH"/>
        </w:rPr>
      </w:pPr>
    </w:p>
    <w:p w14:paraId="551A6A2E" w14:textId="77777777" w:rsidR="00782BE0" w:rsidRPr="00A80BFE" w:rsidRDefault="00782BE0" w:rsidP="00782BE0">
      <w:pPr>
        <w:rPr>
          <w:lang w:val="fr-CH"/>
        </w:rPr>
      </w:pPr>
    </w:p>
    <w:p w14:paraId="7168492A" w14:textId="77777777" w:rsidR="00782BE0" w:rsidRPr="00A80BFE" w:rsidRDefault="00782BE0" w:rsidP="00782BE0">
      <w:pPr>
        <w:rPr>
          <w:lang w:val="fr-CH"/>
        </w:rPr>
      </w:pPr>
    </w:p>
    <w:p w14:paraId="48CBC406" w14:textId="77777777" w:rsidR="00782BE0" w:rsidRPr="00A80BFE" w:rsidRDefault="00782BE0" w:rsidP="00782BE0">
      <w:pPr>
        <w:rPr>
          <w:lang w:val="fr-CH"/>
        </w:rPr>
      </w:pPr>
    </w:p>
    <w:p w14:paraId="4C2BE615" w14:textId="77777777" w:rsidR="00782BE0" w:rsidRPr="00A80BFE" w:rsidRDefault="00782BE0" w:rsidP="00782BE0">
      <w:pPr>
        <w:rPr>
          <w:lang w:val="fr-CH"/>
        </w:rPr>
      </w:pPr>
    </w:p>
    <w:p w14:paraId="4B268D8B" w14:textId="77777777" w:rsidR="00782BE0" w:rsidRPr="00A80BFE" w:rsidRDefault="00782BE0" w:rsidP="00782BE0">
      <w:pPr>
        <w:rPr>
          <w:lang w:val="fr-CH"/>
        </w:rPr>
      </w:pPr>
    </w:p>
    <w:p w14:paraId="2110E623" w14:textId="77777777" w:rsidR="00782BE0" w:rsidRPr="00A80BFE" w:rsidRDefault="00782BE0" w:rsidP="00782BE0">
      <w:pPr>
        <w:rPr>
          <w:lang w:val="fr-CH"/>
        </w:rPr>
      </w:pPr>
    </w:p>
    <w:p w14:paraId="2059A1FC" w14:textId="77777777" w:rsidR="00782BE0" w:rsidRPr="00A80BFE" w:rsidRDefault="00782BE0" w:rsidP="00782BE0">
      <w:pPr>
        <w:rPr>
          <w:lang w:val="fr-CH"/>
        </w:rPr>
      </w:pPr>
    </w:p>
    <w:p w14:paraId="00C1D9A8" w14:textId="60D74F0E" w:rsidR="00130C79" w:rsidRPr="0012733D" w:rsidRDefault="00130C79" w:rsidP="0012733D">
      <w:pPr>
        <w:pStyle w:val="Paragraphedeliste"/>
        <w:numPr>
          <w:ilvl w:val="0"/>
          <w:numId w:val="12"/>
        </w:numPr>
        <w:rPr>
          <w:b/>
          <w:lang w:val="fr-CH"/>
        </w:rPr>
      </w:pPr>
      <w:r w:rsidRPr="0012733D">
        <w:rPr>
          <w:b/>
          <w:lang w:val="fr-CH"/>
        </w:rPr>
        <w:t>Quel rôle est-ce que vous voyez pour les cantons dans la mise en œuvre de ces interdictions</w:t>
      </w:r>
      <w:r w:rsidR="002F5F87">
        <w:rPr>
          <w:b/>
          <w:lang w:val="fr-CH"/>
        </w:rPr>
        <w:t xml:space="preserve"> </w:t>
      </w:r>
      <w:r w:rsidRPr="0012733D">
        <w:rPr>
          <w:b/>
          <w:lang w:val="fr-CH"/>
        </w:rPr>
        <w:t>?</w:t>
      </w:r>
    </w:p>
    <w:p w14:paraId="2F59ED09" w14:textId="77777777" w:rsidR="00782BE0" w:rsidRPr="00A80BFE" w:rsidRDefault="00782BE0" w:rsidP="00782BE0">
      <w:pPr>
        <w:rPr>
          <w:lang w:val="fr-CH"/>
        </w:rPr>
      </w:pPr>
    </w:p>
    <w:p w14:paraId="27E75002" w14:textId="77777777" w:rsidR="00782BE0" w:rsidRPr="00A80BFE" w:rsidRDefault="00782BE0" w:rsidP="00782BE0">
      <w:pPr>
        <w:rPr>
          <w:b/>
          <w:lang w:val="fr-CH"/>
        </w:rPr>
      </w:pPr>
      <w:r w:rsidRPr="00A80BFE">
        <w:rPr>
          <w:b/>
          <w:lang w:val="fr-CH"/>
        </w:rPr>
        <w:t xml:space="preserve">Réponse : </w:t>
      </w:r>
    </w:p>
    <w:p w14:paraId="6FF5191E" w14:textId="77777777" w:rsidR="00782BE0" w:rsidRPr="00A80BFE" w:rsidRDefault="00782BE0" w:rsidP="00782BE0">
      <w:pPr>
        <w:rPr>
          <w:lang w:val="fr-CH"/>
        </w:rPr>
      </w:pPr>
    </w:p>
    <w:p w14:paraId="28D17D2D" w14:textId="77777777" w:rsidR="00782BE0" w:rsidRPr="00A80BFE" w:rsidRDefault="00782BE0" w:rsidP="00782BE0">
      <w:pPr>
        <w:rPr>
          <w:lang w:val="fr-CH"/>
        </w:rPr>
      </w:pPr>
    </w:p>
    <w:p w14:paraId="07BBE2C5" w14:textId="77777777" w:rsidR="00782BE0" w:rsidRPr="00A80BFE" w:rsidRDefault="00782BE0" w:rsidP="00782BE0">
      <w:pPr>
        <w:rPr>
          <w:lang w:val="fr-CH"/>
        </w:rPr>
      </w:pPr>
    </w:p>
    <w:p w14:paraId="4DF7549D" w14:textId="77777777" w:rsidR="00782BE0" w:rsidRPr="00A80BFE" w:rsidRDefault="00782BE0" w:rsidP="00782BE0">
      <w:pPr>
        <w:rPr>
          <w:lang w:val="fr-CH"/>
        </w:rPr>
      </w:pPr>
    </w:p>
    <w:p w14:paraId="2475FBF4" w14:textId="77777777" w:rsidR="00782BE0" w:rsidRPr="00A80BFE" w:rsidRDefault="00782BE0" w:rsidP="00782BE0">
      <w:pPr>
        <w:rPr>
          <w:lang w:val="fr-CH"/>
        </w:rPr>
      </w:pPr>
    </w:p>
    <w:p w14:paraId="5D4F8F37" w14:textId="77777777" w:rsidR="00782BE0" w:rsidRPr="00A80BFE" w:rsidRDefault="00782BE0" w:rsidP="00782BE0">
      <w:pPr>
        <w:rPr>
          <w:lang w:val="fr-CH"/>
        </w:rPr>
      </w:pPr>
    </w:p>
    <w:p w14:paraId="50360713" w14:textId="77777777" w:rsidR="00782BE0" w:rsidRPr="00A80BFE" w:rsidRDefault="00782BE0" w:rsidP="00782BE0">
      <w:pPr>
        <w:rPr>
          <w:lang w:val="fr-CH"/>
        </w:rPr>
      </w:pPr>
    </w:p>
    <w:p w14:paraId="43BA326D" w14:textId="77777777" w:rsidR="00782BE0" w:rsidRPr="00A80BFE" w:rsidRDefault="00782BE0" w:rsidP="00782BE0">
      <w:pPr>
        <w:rPr>
          <w:lang w:val="fr-CH"/>
        </w:rPr>
      </w:pPr>
    </w:p>
    <w:p w14:paraId="592D6739" w14:textId="77777777" w:rsidR="00782BE0" w:rsidRPr="00A80BFE" w:rsidRDefault="00782BE0" w:rsidP="00782BE0">
      <w:pPr>
        <w:rPr>
          <w:lang w:val="fr-CH"/>
        </w:rPr>
      </w:pPr>
    </w:p>
    <w:p w14:paraId="3DDDD790" w14:textId="77777777" w:rsidR="00782BE0" w:rsidRPr="00A80BFE" w:rsidRDefault="00782BE0" w:rsidP="00782BE0">
      <w:pPr>
        <w:rPr>
          <w:lang w:val="fr-CH"/>
        </w:rPr>
      </w:pPr>
    </w:p>
    <w:p w14:paraId="02A391B3" w14:textId="77777777" w:rsidR="00782BE0" w:rsidRPr="00A80BFE" w:rsidRDefault="00782BE0" w:rsidP="00782BE0">
      <w:pPr>
        <w:rPr>
          <w:lang w:val="fr-CH"/>
        </w:rPr>
      </w:pPr>
    </w:p>
    <w:p w14:paraId="58192018" w14:textId="77777777" w:rsidR="00782BE0" w:rsidRPr="00A80BFE" w:rsidRDefault="00782BE0" w:rsidP="00782BE0">
      <w:pPr>
        <w:rPr>
          <w:lang w:val="fr-CH"/>
        </w:rPr>
      </w:pPr>
    </w:p>
    <w:p w14:paraId="56F12F08" w14:textId="77777777" w:rsidR="00782BE0" w:rsidRPr="00A80BFE" w:rsidRDefault="00782BE0" w:rsidP="00782BE0">
      <w:pPr>
        <w:rPr>
          <w:lang w:val="fr-CH"/>
        </w:rPr>
      </w:pPr>
    </w:p>
    <w:p w14:paraId="7DA62F7A" w14:textId="77777777" w:rsidR="00782BE0" w:rsidRPr="00A80BFE" w:rsidRDefault="00782BE0" w:rsidP="00782BE0">
      <w:pPr>
        <w:rPr>
          <w:lang w:val="fr-CH"/>
        </w:rPr>
      </w:pPr>
    </w:p>
    <w:p w14:paraId="6B7858E6" w14:textId="77777777" w:rsidR="00782BE0" w:rsidRPr="00A80BFE" w:rsidRDefault="00782BE0" w:rsidP="00782BE0">
      <w:pPr>
        <w:rPr>
          <w:lang w:val="fr-CH"/>
        </w:rPr>
      </w:pPr>
    </w:p>
    <w:p w14:paraId="02F759E2" w14:textId="77777777" w:rsidR="00782BE0" w:rsidRPr="00A80BFE" w:rsidRDefault="00782BE0" w:rsidP="00782BE0">
      <w:pPr>
        <w:rPr>
          <w:lang w:val="fr-CH"/>
        </w:rPr>
      </w:pPr>
    </w:p>
    <w:p w14:paraId="663FDCFC" w14:textId="77777777" w:rsidR="00782BE0" w:rsidRPr="00A80BFE" w:rsidRDefault="00782BE0" w:rsidP="00782BE0">
      <w:pPr>
        <w:rPr>
          <w:lang w:val="fr-CH"/>
        </w:rPr>
      </w:pPr>
    </w:p>
    <w:p w14:paraId="3B0D9DFF" w14:textId="77777777" w:rsidR="00782BE0" w:rsidRPr="00A80BFE" w:rsidRDefault="00782BE0" w:rsidP="00782BE0">
      <w:pPr>
        <w:rPr>
          <w:lang w:val="fr-CH"/>
        </w:rPr>
      </w:pPr>
    </w:p>
    <w:p w14:paraId="14730014" w14:textId="77777777" w:rsidR="00782BE0" w:rsidRPr="00A80BFE" w:rsidRDefault="00782BE0" w:rsidP="00782BE0">
      <w:pPr>
        <w:rPr>
          <w:lang w:val="fr-CH"/>
        </w:rPr>
      </w:pPr>
    </w:p>
    <w:p w14:paraId="1AD6BAD6" w14:textId="77777777" w:rsidR="00782BE0" w:rsidRPr="00A80BFE" w:rsidRDefault="00782BE0" w:rsidP="00782BE0">
      <w:pPr>
        <w:rPr>
          <w:lang w:val="fr-CH"/>
        </w:rPr>
      </w:pPr>
    </w:p>
    <w:p w14:paraId="3ACA66BB" w14:textId="77777777" w:rsidR="00782BE0" w:rsidRPr="00A80BFE" w:rsidRDefault="00782BE0" w:rsidP="00782BE0">
      <w:pPr>
        <w:rPr>
          <w:lang w:val="fr-CH"/>
        </w:rPr>
      </w:pPr>
    </w:p>
    <w:p w14:paraId="01D3D640" w14:textId="77777777" w:rsidR="00782BE0" w:rsidRPr="00A80BFE" w:rsidRDefault="00782BE0" w:rsidP="00782BE0">
      <w:pPr>
        <w:rPr>
          <w:lang w:val="fr-CH"/>
        </w:rPr>
      </w:pPr>
    </w:p>
    <w:p w14:paraId="36CEFF36" w14:textId="77777777" w:rsidR="00782BE0" w:rsidRPr="00A80BFE" w:rsidRDefault="00782BE0" w:rsidP="00782BE0">
      <w:pPr>
        <w:rPr>
          <w:lang w:val="fr-CH"/>
        </w:rPr>
      </w:pPr>
    </w:p>
    <w:p w14:paraId="3E2189AB" w14:textId="77777777" w:rsidR="00782BE0" w:rsidRPr="00A80BFE" w:rsidRDefault="00782BE0" w:rsidP="00782BE0">
      <w:pPr>
        <w:rPr>
          <w:lang w:val="fr-CH"/>
        </w:rPr>
      </w:pPr>
    </w:p>
    <w:p w14:paraId="27AB47CE" w14:textId="77777777" w:rsidR="00782BE0" w:rsidRPr="00A80BFE" w:rsidRDefault="00782BE0" w:rsidP="00782BE0">
      <w:pPr>
        <w:rPr>
          <w:lang w:val="fr-CH"/>
        </w:rPr>
      </w:pPr>
    </w:p>
    <w:p w14:paraId="0B0193E0" w14:textId="3F00B1C4" w:rsidR="00707402" w:rsidRPr="0012733D" w:rsidRDefault="00707402" w:rsidP="0012733D">
      <w:pPr>
        <w:pStyle w:val="Paragraphedeliste"/>
        <w:numPr>
          <w:ilvl w:val="0"/>
          <w:numId w:val="12"/>
        </w:numPr>
        <w:rPr>
          <w:b/>
          <w:lang w:val="fr-CH"/>
        </w:rPr>
      </w:pPr>
      <w:r w:rsidRPr="0012733D">
        <w:rPr>
          <w:b/>
          <w:lang w:val="fr-CH"/>
        </w:rPr>
        <w:lastRenderedPageBreak/>
        <w:t>Quel soutien est-ce que vous attendez dans la mise en œuvre de ces interdictions par le SECO</w:t>
      </w:r>
      <w:r w:rsidR="002F5F87">
        <w:rPr>
          <w:b/>
          <w:lang w:val="fr-CH"/>
        </w:rPr>
        <w:t xml:space="preserve"> </w:t>
      </w:r>
      <w:r w:rsidRPr="0012733D">
        <w:rPr>
          <w:b/>
          <w:lang w:val="fr-CH"/>
        </w:rPr>
        <w:t>?</w:t>
      </w:r>
    </w:p>
    <w:p w14:paraId="04C36920" w14:textId="77777777" w:rsidR="00782BE0" w:rsidRPr="00A80BFE" w:rsidRDefault="00782BE0" w:rsidP="00782BE0">
      <w:pPr>
        <w:rPr>
          <w:b/>
          <w:lang w:val="fr-CH"/>
        </w:rPr>
      </w:pPr>
    </w:p>
    <w:p w14:paraId="57A49E68" w14:textId="77777777" w:rsidR="00782BE0" w:rsidRPr="00A80BFE" w:rsidRDefault="00782BE0" w:rsidP="00782BE0">
      <w:pPr>
        <w:rPr>
          <w:b/>
          <w:lang w:val="fr-CH"/>
        </w:rPr>
      </w:pPr>
      <w:r w:rsidRPr="00A80BFE">
        <w:rPr>
          <w:b/>
          <w:lang w:val="fr-CH"/>
        </w:rPr>
        <w:t xml:space="preserve">Réponse : </w:t>
      </w:r>
    </w:p>
    <w:p w14:paraId="615DD4F2" w14:textId="77777777" w:rsidR="00782BE0" w:rsidRPr="00A80BFE" w:rsidRDefault="00782BE0" w:rsidP="00782BE0">
      <w:pPr>
        <w:rPr>
          <w:lang w:val="fr-CH"/>
        </w:rPr>
      </w:pPr>
    </w:p>
    <w:p w14:paraId="67BF2798" w14:textId="77777777" w:rsidR="00782BE0" w:rsidRPr="00A80BFE" w:rsidRDefault="00782BE0" w:rsidP="00782BE0">
      <w:pPr>
        <w:rPr>
          <w:lang w:val="fr-CH"/>
        </w:rPr>
      </w:pPr>
    </w:p>
    <w:p w14:paraId="2B5EF0B3" w14:textId="77777777" w:rsidR="00782BE0" w:rsidRPr="00A80BFE" w:rsidRDefault="00782BE0" w:rsidP="00782BE0">
      <w:pPr>
        <w:rPr>
          <w:lang w:val="fr-CH"/>
        </w:rPr>
      </w:pPr>
    </w:p>
    <w:p w14:paraId="7444CDE1" w14:textId="77777777" w:rsidR="00782BE0" w:rsidRPr="00A80BFE" w:rsidRDefault="00782BE0" w:rsidP="00782BE0">
      <w:pPr>
        <w:rPr>
          <w:lang w:val="fr-CH"/>
        </w:rPr>
      </w:pPr>
    </w:p>
    <w:p w14:paraId="0E9B1C30" w14:textId="77777777" w:rsidR="00782BE0" w:rsidRPr="00A80BFE" w:rsidRDefault="00782BE0" w:rsidP="00782BE0">
      <w:pPr>
        <w:rPr>
          <w:lang w:val="fr-CH"/>
        </w:rPr>
      </w:pPr>
    </w:p>
    <w:p w14:paraId="6F952331" w14:textId="77777777" w:rsidR="00782BE0" w:rsidRPr="00A80BFE" w:rsidRDefault="00782BE0" w:rsidP="00782BE0">
      <w:pPr>
        <w:rPr>
          <w:lang w:val="fr-CH"/>
        </w:rPr>
      </w:pPr>
    </w:p>
    <w:p w14:paraId="47741320" w14:textId="77777777" w:rsidR="00782BE0" w:rsidRPr="00A80BFE" w:rsidRDefault="00782BE0" w:rsidP="00782BE0">
      <w:pPr>
        <w:rPr>
          <w:lang w:val="fr-CH"/>
        </w:rPr>
      </w:pPr>
    </w:p>
    <w:p w14:paraId="4B0E8412" w14:textId="77777777" w:rsidR="00782BE0" w:rsidRPr="00A80BFE" w:rsidRDefault="00782BE0" w:rsidP="00782BE0">
      <w:pPr>
        <w:rPr>
          <w:lang w:val="fr-CH"/>
        </w:rPr>
      </w:pPr>
    </w:p>
    <w:p w14:paraId="06ED9164" w14:textId="77777777" w:rsidR="00782BE0" w:rsidRPr="00A80BFE" w:rsidRDefault="00782BE0" w:rsidP="00782BE0">
      <w:pPr>
        <w:rPr>
          <w:lang w:val="fr-CH"/>
        </w:rPr>
      </w:pPr>
    </w:p>
    <w:p w14:paraId="62EF5D8D" w14:textId="77777777" w:rsidR="00782BE0" w:rsidRPr="00A80BFE" w:rsidRDefault="00782BE0" w:rsidP="00782BE0">
      <w:pPr>
        <w:rPr>
          <w:lang w:val="fr-CH"/>
        </w:rPr>
      </w:pPr>
    </w:p>
    <w:p w14:paraId="13E4DB38" w14:textId="77777777" w:rsidR="00782BE0" w:rsidRPr="00A80BFE" w:rsidRDefault="00782BE0" w:rsidP="00782BE0">
      <w:pPr>
        <w:rPr>
          <w:lang w:val="fr-CH"/>
        </w:rPr>
      </w:pPr>
    </w:p>
    <w:p w14:paraId="4DBAA386" w14:textId="2AF3D14C" w:rsidR="00782BE0" w:rsidRDefault="00782BE0" w:rsidP="00782BE0">
      <w:pPr>
        <w:rPr>
          <w:lang w:val="fr-CH"/>
        </w:rPr>
      </w:pPr>
    </w:p>
    <w:p w14:paraId="2F37A8BC" w14:textId="7C211E8D" w:rsidR="007607AC" w:rsidRPr="00A80BFE" w:rsidRDefault="007607AC" w:rsidP="00782BE0">
      <w:pPr>
        <w:rPr>
          <w:lang w:val="fr-CH"/>
        </w:rPr>
      </w:pPr>
    </w:p>
    <w:p w14:paraId="0C201DA8" w14:textId="77777777" w:rsidR="00782BE0" w:rsidRPr="00A80BFE" w:rsidRDefault="00782BE0" w:rsidP="00782BE0">
      <w:pPr>
        <w:rPr>
          <w:lang w:val="fr-CH"/>
        </w:rPr>
      </w:pPr>
    </w:p>
    <w:p w14:paraId="471E5E91" w14:textId="77777777" w:rsidR="00782BE0" w:rsidRPr="00A80BFE" w:rsidRDefault="00782BE0" w:rsidP="00782BE0">
      <w:pPr>
        <w:rPr>
          <w:lang w:val="fr-CH"/>
        </w:rPr>
      </w:pPr>
    </w:p>
    <w:p w14:paraId="731EC4C7" w14:textId="77777777" w:rsidR="00782BE0" w:rsidRPr="00A80BFE" w:rsidRDefault="00782BE0" w:rsidP="00782BE0">
      <w:pPr>
        <w:rPr>
          <w:lang w:val="fr-CH"/>
        </w:rPr>
      </w:pPr>
    </w:p>
    <w:p w14:paraId="7E6FF9E7" w14:textId="77777777" w:rsidR="00782BE0" w:rsidRPr="00A80BFE" w:rsidRDefault="00782BE0" w:rsidP="00782BE0">
      <w:pPr>
        <w:rPr>
          <w:lang w:val="fr-CH"/>
        </w:rPr>
      </w:pPr>
    </w:p>
    <w:p w14:paraId="28D31D9D" w14:textId="77777777" w:rsidR="00782BE0" w:rsidRPr="00A80BFE" w:rsidRDefault="00782BE0" w:rsidP="00782BE0">
      <w:pPr>
        <w:rPr>
          <w:lang w:val="fr-CH"/>
        </w:rPr>
      </w:pPr>
    </w:p>
    <w:p w14:paraId="4623CBE7" w14:textId="77777777" w:rsidR="00782BE0" w:rsidRPr="00A80BFE" w:rsidRDefault="00782BE0" w:rsidP="00782BE0">
      <w:pPr>
        <w:rPr>
          <w:lang w:val="fr-CH"/>
        </w:rPr>
      </w:pPr>
    </w:p>
    <w:p w14:paraId="66523BC6" w14:textId="14D13EC0" w:rsidR="00782BE0" w:rsidRPr="00A80BFE" w:rsidRDefault="00707402" w:rsidP="0012733D">
      <w:pPr>
        <w:pStyle w:val="Paragraphedeliste"/>
        <w:numPr>
          <w:ilvl w:val="0"/>
          <w:numId w:val="12"/>
        </w:numPr>
        <w:rPr>
          <w:b/>
          <w:lang w:val="fr-CH"/>
        </w:rPr>
      </w:pPr>
      <w:r w:rsidRPr="00A80BFE">
        <w:rPr>
          <w:b/>
          <w:lang w:val="fr-CH"/>
        </w:rPr>
        <w:t>Autres remarques</w:t>
      </w:r>
    </w:p>
    <w:p w14:paraId="7BCC197B" w14:textId="77777777" w:rsidR="00782BE0" w:rsidRPr="00A80BFE" w:rsidRDefault="00782BE0" w:rsidP="00782BE0">
      <w:pPr>
        <w:rPr>
          <w:lang w:val="fr-CH"/>
        </w:rPr>
      </w:pPr>
    </w:p>
    <w:p w14:paraId="5FFA7BDE" w14:textId="77777777" w:rsidR="00782BE0" w:rsidRPr="00A80BFE" w:rsidRDefault="00782BE0" w:rsidP="00782BE0">
      <w:pPr>
        <w:rPr>
          <w:b/>
          <w:lang w:val="fr-CH"/>
        </w:rPr>
      </w:pPr>
      <w:r w:rsidRPr="00A80BFE">
        <w:rPr>
          <w:b/>
          <w:lang w:val="fr-CH"/>
        </w:rPr>
        <w:t xml:space="preserve">Réponse : </w:t>
      </w:r>
    </w:p>
    <w:p w14:paraId="276EDAFA" w14:textId="77777777" w:rsidR="00782BE0" w:rsidRPr="00A80BFE" w:rsidRDefault="00782BE0" w:rsidP="00782BE0">
      <w:pPr>
        <w:rPr>
          <w:lang w:val="fr-CH"/>
        </w:rPr>
      </w:pPr>
    </w:p>
    <w:p w14:paraId="62D36ECD" w14:textId="77777777" w:rsidR="00782BE0" w:rsidRPr="00A80BFE" w:rsidRDefault="00782BE0" w:rsidP="00782BE0">
      <w:pPr>
        <w:rPr>
          <w:lang w:val="fr-CH"/>
        </w:rPr>
      </w:pPr>
    </w:p>
    <w:p w14:paraId="644EA156" w14:textId="77777777" w:rsidR="00782BE0" w:rsidRPr="00A80BFE" w:rsidRDefault="00782BE0" w:rsidP="00782BE0">
      <w:pPr>
        <w:rPr>
          <w:lang w:val="fr-CH"/>
        </w:rPr>
      </w:pPr>
    </w:p>
    <w:p w14:paraId="37904B8A" w14:textId="77777777" w:rsidR="00782BE0" w:rsidRPr="00A80BFE" w:rsidRDefault="00782BE0" w:rsidP="00782BE0">
      <w:pPr>
        <w:rPr>
          <w:lang w:val="fr-CH"/>
        </w:rPr>
      </w:pPr>
    </w:p>
    <w:p w14:paraId="35AECB2B" w14:textId="77777777" w:rsidR="00782BE0" w:rsidRPr="00A80BFE" w:rsidRDefault="00782BE0" w:rsidP="00782BE0">
      <w:pPr>
        <w:rPr>
          <w:lang w:val="fr-CH"/>
        </w:rPr>
      </w:pPr>
    </w:p>
    <w:p w14:paraId="0DB508E4" w14:textId="77777777" w:rsidR="00782BE0" w:rsidRPr="00A80BFE" w:rsidRDefault="00782BE0" w:rsidP="00782BE0">
      <w:pPr>
        <w:rPr>
          <w:lang w:val="fr-CH"/>
        </w:rPr>
      </w:pPr>
    </w:p>
    <w:p w14:paraId="7522C540" w14:textId="77777777" w:rsidR="00782BE0" w:rsidRPr="00A80BFE" w:rsidRDefault="00782BE0" w:rsidP="00782BE0">
      <w:pPr>
        <w:rPr>
          <w:lang w:val="fr-CH"/>
        </w:rPr>
      </w:pPr>
    </w:p>
    <w:p w14:paraId="51F631D1" w14:textId="77777777" w:rsidR="00782BE0" w:rsidRPr="00A80BFE" w:rsidRDefault="00782BE0" w:rsidP="00782BE0">
      <w:pPr>
        <w:rPr>
          <w:lang w:val="fr-CH"/>
        </w:rPr>
      </w:pPr>
    </w:p>
    <w:p w14:paraId="6CE20BA5" w14:textId="77777777" w:rsidR="00782BE0" w:rsidRPr="00A80BFE" w:rsidRDefault="00782BE0" w:rsidP="00782BE0">
      <w:pPr>
        <w:rPr>
          <w:lang w:val="fr-CH"/>
        </w:rPr>
      </w:pPr>
    </w:p>
    <w:p w14:paraId="36E5A849" w14:textId="77777777" w:rsidR="00782BE0" w:rsidRPr="00A80BFE" w:rsidRDefault="00782BE0" w:rsidP="00782BE0">
      <w:pPr>
        <w:rPr>
          <w:lang w:val="fr-CH"/>
        </w:rPr>
      </w:pPr>
    </w:p>
    <w:p w14:paraId="3816A30B" w14:textId="77777777" w:rsidR="00891D56" w:rsidRPr="00A80BFE" w:rsidRDefault="00891D56" w:rsidP="00707402">
      <w:pPr>
        <w:rPr>
          <w:lang w:val="fr-CH"/>
        </w:rPr>
      </w:pPr>
    </w:p>
    <w:p w14:paraId="274922F2" w14:textId="77777777" w:rsidR="00891D56" w:rsidRPr="00A80BFE" w:rsidRDefault="00891D56" w:rsidP="00707402">
      <w:pPr>
        <w:rPr>
          <w:lang w:val="fr-CH"/>
        </w:rPr>
      </w:pPr>
    </w:p>
    <w:p w14:paraId="72F2D815" w14:textId="77777777" w:rsidR="00891D56" w:rsidRPr="00A80BFE" w:rsidRDefault="00891D56" w:rsidP="00707402">
      <w:pPr>
        <w:rPr>
          <w:lang w:val="fr-CH"/>
        </w:rPr>
      </w:pPr>
    </w:p>
    <w:p w14:paraId="52AD04F3" w14:textId="437D89FC" w:rsidR="00891D56" w:rsidRDefault="00891D56" w:rsidP="00707402">
      <w:pPr>
        <w:rPr>
          <w:lang w:val="fr-CH"/>
        </w:rPr>
      </w:pPr>
    </w:p>
    <w:p w14:paraId="42236948" w14:textId="5FD0D170" w:rsidR="00AF2991" w:rsidRDefault="00AF2991" w:rsidP="00707402">
      <w:pPr>
        <w:rPr>
          <w:lang w:val="fr-CH"/>
        </w:rPr>
      </w:pPr>
    </w:p>
    <w:p w14:paraId="68FF9FDC" w14:textId="204B1EA2" w:rsidR="00AF2991" w:rsidRDefault="00AF2991" w:rsidP="00707402">
      <w:pPr>
        <w:rPr>
          <w:lang w:val="fr-CH"/>
        </w:rPr>
      </w:pPr>
    </w:p>
    <w:p w14:paraId="7CE2F082" w14:textId="77777777" w:rsidR="00AF2991" w:rsidRPr="00A80BFE" w:rsidRDefault="00AF2991" w:rsidP="00707402">
      <w:pPr>
        <w:rPr>
          <w:lang w:val="fr-CH"/>
        </w:rPr>
      </w:pPr>
    </w:p>
    <w:p w14:paraId="10B2B721" w14:textId="77777777" w:rsidR="00891D56" w:rsidRPr="00A80BFE" w:rsidRDefault="00891D56" w:rsidP="00707402">
      <w:pPr>
        <w:rPr>
          <w:lang w:val="fr-CH"/>
        </w:rPr>
      </w:pPr>
    </w:p>
    <w:p w14:paraId="6383797D" w14:textId="77777777" w:rsidR="00112F54" w:rsidRDefault="00112F54" w:rsidP="00707402">
      <w:pPr>
        <w:rPr>
          <w:lang w:val="fr-CH"/>
        </w:rPr>
      </w:pPr>
    </w:p>
    <w:p w14:paraId="552A821B" w14:textId="35FEB319" w:rsidR="00630763" w:rsidRDefault="00707402" w:rsidP="00707402">
      <w:pPr>
        <w:rPr>
          <w:lang w:val="fr-CH"/>
        </w:rPr>
      </w:pPr>
      <w:r w:rsidRPr="00A80BFE">
        <w:rPr>
          <w:lang w:val="fr-CH"/>
        </w:rPr>
        <w:t xml:space="preserve">Nous vous remercions </w:t>
      </w:r>
      <w:r w:rsidR="00057F63">
        <w:rPr>
          <w:lang w:val="fr-CH"/>
        </w:rPr>
        <w:t>pour</w:t>
      </w:r>
      <w:r w:rsidRPr="00A80BFE">
        <w:rPr>
          <w:lang w:val="fr-CH"/>
        </w:rPr>
        <w:t xml:space="preserve"> vo</w:t>
      </w:r>
      <w:r w:rsidR="00727FB6" w:rsidRPr="00A80BFE">
        <w:rPr>
          <w:lang w:val="fr-CH"/>
        </w:rPr>
        <w:t>s</w:t>
      </w:r>
      <w:r w:rsidRPr="00A80BFE">
        <w:rPr>
          <w:lang w:val="fr-CH"/>
        </w:rPr>
        <w:t xml:space="preserve"> </w:t>
      </w:r>
      <w:r w:rsidR="00727FB6" w:rsidRPr="00A80BFE">
        <w:rPr>
          <w:lang w:val="fr-CH"/>
        </w:rPr>
        <w:t>réponses</w:t>
      </w:r>
      <w:r w:rsidRPr="00A80BFE">
        <w:rPr>
          <w:lang w:val="fr-CH"/>
        </w:rPr>
        <w:t xml:space="preserve">. Veuillez </w:t>
      </w:r>
      <w:r w:rsidR="00727FB6" w:rsidRPr="00A80BFE">
        <w:rPr>
          <w:lang w:val="fr-CH"/>
        </w:rPr>
        <w:t xml:space="preserve">les </w:t>
      </w:r>
      <w:r w:rsidRPr="00A80BFE">
        <w:rPr>
          <w:lang w:val="fr-CH"/>
        </w:rPr>
        <w:t xml:space="preserve">envoyer sous forme de document Word à </w:t>
      </w:r>
      <w:hyperlink r:id="rId7" w:history="1">
        <w:r w:rsidR="003F7682" w:rsidRPr="001D6C65">
          <w:rPr>
            <w:rStyle w:val="Lienhypertexte"/>
            <w:lang w:val="fr-CH"/>
          </w:rPr>
          <w:t>conseils@ucv.ch</w:t>
        </w:r>
      </w:hyperlink>
      <w:r w:rsidR="00150724">
        <w:rPr>
          <w:lang w:val="fr-CH"/>
        </w:rPr>
        <w:t xml:space="preserve"> d’ici au 14 juin 2022, midi.</w:t>
      </w:r>
    </w:p>
    <w:p w14:paraId="5DB0DFA4" w14:textId="77777777" w:rsidR="00782BE0" w:rsidRPr="00A80BFE" w:rsidRDefault="00782BE0" w:rsidP="003F42DB">
      <w:pPr>
        <w:rPr>
          <w:lang w:val="fr-CH"/>
        </w:rPr>
      </w:pPr>
    </w:p>
    <w:sectPr w:rsidR="00782BE0" w:rsidRPr="00A80BFE" w:rsidSect="003F42DB">
      <w:footerReference w:type="default" r:id="rId8"/>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4E17" w14:textId="77777777" w:rsidR="0010096B" w:rsidRDefault="0010096B" w:rsidP="00782BE0">
      <w:pPr>
        <w:spacing w:line="240" w:lineRule="auto"/>
      </w:pPr>
      <w:r>
        <w:separator/>
      </w:r>
    </w:p>
  </w:endnote>
  <w:endnote w:type="continuationSeparator" w:id="0">
    <w:p w14:paraId="4CEE596D" w14:textId="77777777" w:rsidR="0010096B" w:rsidRDefault="0010096B" w:rsidP="00782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Book Antiqua"/>
    <w:charset w:val="00"/>
    <w:family w:val="roman"/>
    <w:pitch w:val="variable"/>
    <w:sig w:usb0="00000001"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6363630"/>
      <w:docPartObj>
        <w:docPartGallery w:val="Page Numbers (Bottom of Page)"/>
        <w:docPartUnique/>
      </w:docPartObj>
    </w:sdtPr>
    <w:sdtEndPr/>
    <w:sdtContent>
      <w:p w14:paraId="5FFAFAAD" w14:textId="4B1F1FD3" w:rsidR="001A5DB2" w:rsidRPr="001A5DB2" w:rsidRDefault="001A5DB2">
        <w:pPr>
          <w:pStyle w:val="Pieddepage"/>
          <w:jc w:val="right"/>
          <w:rPr>
            <w:sz w:val="20"/>
            <w:szCs w:val="20"/>
          </w:rPr>
        </w:pPr>
        <w:r w:rsidRPr="001A5DB2">
          <w:rPr>
            <w:sz w:val="20"/>
            <w:szCs w:val="20"/>
          </w:rPr>
          <w:fldChar w:fldCharType="begin"/>
        </w:r>
        <w:r w:rsidRPr="001A5DB2">
          <w:rPr>
            <w:sz w:val="20"/>
            <w:szCs w:val="20"/>
          </w:rPr>
          <w:instrText>PAGE   \* MERGEFORMAT</w:instrText>
        </w:r>
        <w:r w:rsidRPr="001A5DB2">
          <w:rPr>
            <w:sz w:val="20"/>
            <w:szCs w:val="20"/>
          </w:rPr>
          <w:fldChar w:fldCharType="separate"/>
        </w:r>
        <w:r w:rsidR="00AF2991" w:rsidRPr="00AF2991">
          <w:rPr>
            <w:noProof/>
            <w:sz w:val="20"/>
            <w:szCs w:val="20"/>
            <w:lang w:val="de-DE"/>
          </w:rPr>
          <w:t>3</w:t>
        </w:r>
        <w:r w:rsidRPr="001A5DB2">
          <w:rPr>
            <w:sz w:val="20"/>
            <w:szCs w:val="20"/>
          </w:rPr>
          <w:fldChar w:fldCharType="end"/>
        </w:r>
      </w:p>
    </w:sdtContent>
  </w:sdt>
  <w:p w14:paraId="3A6FA14E" w14:textId="77777777" w:rsidR="001A5DB2" w:rsidRPr="001A5DB2" w:rsidRDefault="001A5DB2">
    <w:pPr>
      <w:pStyle w:val="Pieddepag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4929" w14:textId="77777777" w:rsidR="0010096B" w:rsidRDefault="0010096B" w:rsidP="00782BE0">
      <w:pPr>
        <w:spacing w:line="240" w:lineRule="auto"/>
      </w:pPr>
      <w:r>
        <w:separator/>
      </w:r>
    </w:p>
  </w:footnote>
  <w:footnote w:type="continuationSeparator" w:id="0">
    <w:p w14:paraId="4773539E" w14:textId="77777777" w:rsidR="0010096B" w:rsidRDefault="0010096B" w:rsidP="00782BE0">
      <w:pPr>
        <w:spacing w:line="240" w:lineRule="auto"/>
      </w:pPr>
      <w:r>
        <w:continuationSeparator/>
      </w:r>
    </w:p>
  </w:footnote>
  <w:footnote w:id="1">
    <w:p w14:paraId="3DFCBE5B" w14:textId="6B36E9D5" w:rsidR="00782BE0" w:rsidRPr="00A97606" w:rsidRDefault="00782BE0" w:rsidP="00782BE0">
      <w:pPr>
        <w:pStyle w:val="Notedebasdepage"/>
        <w:rPr>
          <w:lang w:val="fr-CH"/>
        </w:rPr>
      </w:pPr>
      <w:r>
        <w:rPr>
          <w:rStyle w:val="Appelnotedebasdep"/>
        </w:rPr>
        <w:footnoteRef/>
      </w:r>
      <w:r w:rsidRPr="00130C79">
        <w:rPr>
          <w:lang w:val="fr-CH"/>
        </w:rPr>
        <w:t xml:space="preserve"> </w:t>
      </w:r>
      <w:r w:rsidR="00130C79" w:rsidRPr="00130C79">
        <w:rPr>
          <w:lang w:val="fr-CH"/>
        </w:rPr>
        <w:t xml:space="preserve">Ordonnance du Conseil fédéral du 4 mars 2022 instituant des mesures en lien avec la situation </w:t>
      </w:r>
      <w:r w:rsidR="00A80BFE">
        <w:rPr>
          <w:lang w:val="fr-CH"/>
        </w:rPr>
        <w:t xml:space="preserve">en Ukraine </w:t>
      </w:r>
      <w:r w:rsidRPr="00A97606">
        <w:rPr>
          <w:lang w:val="fr-CH"/>
        </w:rPr>
        <w:t>(R</w:t>
      </w:r>
      <w:r w:rsidR="00A80BFE" w:rsidRPr="00A97606">
        <w:rPr>
          <w:lang w:val="fr-CH"/>
        </w:rPr>
        <w:t>S</w:t>
      </w:r>
      <w:r w:rsidRPr="00A97606">
        <w:rPr>
          <w:lang w:val="fr-CH"/>
        </w:rPr>
        <w:t xml:space="preserve"> 946.231.176.72).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46D"/>
    <w:multiLevelType w:val="hybridMultilevel"/>
    <w:tmpl w:val="D61A55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33B5690"/>
    <w:multiLevelType w:val="hybridMultilevel"/>
    <w:tmpl w:val="F5405FA8"/>
    <w:lvl w:ilvl="0" w:tplc="08070017">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 w15:restartNumberingAfterBreak="0">
    <w:nsid w:val="2B535816"/>
    <w:multiLevelType w:val="hybridMultilevel"/>
    <w:tmpl w:val="525A9C22"/>
    <w:lvl w:ilvl="0" w:tplc="D55CD210">
      <w:start w:val="1"/>
      <w:numFmt w:val="decimal"/>
      <w:lvlText w:val="%1."/>
      <w:lvlJc w:val="left"/>
      <w:pPr>
        <w:ind w:left="720" w:hanging="360"/>
      </w:pPr>
      <w:rPr>
        <w:rFonts w:ascii="inherit" w:hAnsi="inherit"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F1A28EE"/>
    <w:multiLevelType w:val="hybridMultilevel"/>
    <w:tmpl w:val="115C78E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CE424DA"/>
    <w:multiLevelType w:val="hybridMultilevel"/>
    <w:tmpl w:val="09706D6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EC6A07"/>
    <w:multiLevelType w:val="hybridMultilevel"/>
    <w:tmpl w:val="6F2C896A"/>
    <w:lvl w:ilvl="0" w:tplc="0807000F">
      <w:start w:val="1"/>
      <w:numFmt w:val="decimal"/>
      <w:lvlText w:val="%1."/>
      <w:lvlJc w:val="left"/>
      <w:pPr>
        <w:ind w:left="360" w:hanging="36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56971866"/>
    <w:multiLevelType w:val="hybridMultilevel"/>
    <w:tmpl w:val="47F630B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BC85A0B"/>
    <w:multiLevelType w:val="hybridMultilevel"/>
    <w:tmpl w:val="2652A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6A504390"/>
    <w:multiLevelType w:val="hybridMultilevel"/>
    <w:tmpl w:val="C6A4210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379346C"/>
    <w:multiLevelType w:val="hybridMultilevel"/>
    <w:tmpl w:val="3ACE50A2"/>
    <w:lvl w:ilvl="0" w:tplc="B1964C02">
      <w:start w:val="1"/>
      <w:numFmt w:val="decimal"/>
      <w:lvlText w:val="%1."/>
      <w:lvlJc w:val="left"/>
      <w:pPr>
        <w:ind w:left="360" w:hanging="360"/>
      </w:pPr>
      <w:rPr>
        <w:rFonts w:ascii="inherit" w:hAnsi="inherit"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7677774E"/>
    <w:multiLevelType w:val="hybridMultilevel"/>
    <w:tmpl w:val="B7244F42"/>
    <w:lvl w:ilvl="0" w:tplc="2A5EE5E4">
      <w:start w:val="1"/>
      <w:numFmt w:val="decimal"/>
      <w:lvlText w:val="%1."/>
      <w:lvlJc w:val="left"/>
      <w:pPr>
        <w:ind w:left="720" w:hanging="360"/>
      </w:pPr>
      <w:rPr>
        <w:rFonts w:hint="default"/>
        <w:b w:val="0"/>
        <w:i w:val="0"/>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AEC1257"/>
    <w:multiLevelType w:val="hybridMultilevel"/>
    <w:tmpl w:val="560692D2"/>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81175342">
    <w:abstractNumId w:val="11"/>
  </w:num>
  <w:num w:numId="2" w16cid:durableId="245961811">
    <w:abstractNumId w:val="4"/>
  </w:num>
  <w:num w:numId="3" w16cid:durableId="1193496269">
    <w:abstractNumId w:val="3"/>
  </w:num>
  <w:num w:numId="4" w16cid:durableId="1544556064">
    <w:abstractNumId w:val="5"/>
  </w:num>
  <w:num w:numId="5" w16cid:durableId="2095393629">
    <w:abstractNumId w:val="8"/>
  </w:num>
  <w:num w:numId="6" w16cid:durableId="1175346467">
    <w:abstractNumId w:val="9"/>
  </w:num>
  <w:num w:numId="7" w16cid:durableId="551042763">
    <w:abstractNumId w:val="2"/>
  </w:num>
  <w:num w:numId="8" w16cid:durableId="1632202854">
    <w:abstractNumId w:val="1"/>
  </w:num>
  <w:num w:numId="9" w16cid:durableId="1336424499">
    <w:abstractNumId w:val="7"/>
  </w:num>
  <w:num w:numId="10" w16cid:durableId="1874688233">
    <w:abstractNumId w:val="0"/>
  </w:num>
  <w:num w:numId="11" w16cid:durableId="1017998122">
    <w:abstractNumId w:val="10"/>
  </w:num>
  <w:num w:numId="12" w16cid:durableId="354769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AF"/>
    <w:rsid w:val="00024ECB"/>
    <w:rsid w:val="00057F63"/>
    <w:rsid w:val="000823B6"/>
    <w:rsid w:val="000B037B"/>
    <w:rsid w:val="000E2EAF"/>
    <w:rsid w:val="0010096B"/>
    <w:rsid w:val="00112F54"/>
    <w:rsid w:val="0012733D"/>
    <w:rsid w:val="00130C79"/>
    <w:rsid w:val="00150724"/>
    <w:rsid w:val="001939AE"/>
    <w:rsid w:val="001A5DB2"/>
    <w:rsid w:val="002E7711"/>
    <w:rsid w:val="002F5F87"/>
    <w:rsid w:val="00354890"/>
    <w:rsid w:val="003F42DB"/>
    <w:rsid w:val="003F7682"/>
    <w:rsid w:val="00412BA7"/>
    <w:rsid w:val="0045099B"/>
    <w:rsid w:val="00511A25"/>
    <w:rsid w:val="005C43FA"/>
    <w:rsid w:val="00630763"/>
    <w:rsid w:val="0063089F"/>
    <w:rsid w:val="006E62CA"/>
    <w:rsid w:val="00707402"/>
    <w:rsid w:val="00727FB6"/>
    <w:rsid w:val="007607AC"/>
    <w:rsid w:val="00782BE0"/>
    <w:rsid w:val="007848CB"/>
    <w:rsid w:val="00875A51"/>
    <w:rsid w:val="00891D56"/>
    <w:rsid w:val="00901578"/>
    <w:rsid w:val="009F1BB6"/>
    <w:rsid w:val="00A6003F"/>
    <w:rsid w:val="00A80BFE"/>
    <w:rsid w:val="00A97606"/>
    <w:rsid w:val="00AF2991"/>
    <w:rsid w:val="00B172B0"/>
    <w:rsid w:val="00BB6F28"/>
    <w:rsid w:val="00BD18FE"/>
    <w:rsid w:val="00C03A9C"/>
    <w:rsid w:val="00C54674"/>
    <w:rsid w:val="00C8701C"/>
    <w:rsid w:val="00D407D4"/>
    <w:rsid w:val="00D47EF8"/>
    <w:rsid w:val="00DD58EF"/>
    <w:rsid w:val="00E371DE"/>
    <w:rsid w:val="00F95654"/>
    <w:rsid w:val="00FB6669"/>
    <w:rsid w:val="00FF6B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4093"/>
  <w15:chartTrackingRefBased/>
  <w15:docId w15:val="{EDDD2442-893F-48C3-B384-92476C3C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E0"/>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2BE0"/>
    <w:pPr>
      <w:ind w:left="720"/>
      <w:contextualSpacing/>
    </w:pPr>
  </w:style>
  <w:style w:type="table" w:styleId="Grilledutableau">
    <w:name w:val="Table Grid"/>
    <w:basedOn w:val="TableauNormal"/>
    <w:uiPriority w:val="39"/>
    <w:rsid w:val="0078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82BE0"/>
    <w:pPr>
      <w:spacing w:line="240" w:lineRule="auto"/>
    </w:pPr>
    <w:rPr>
      <w:sz w:val="20"/>
      <w:szCs w:val="20"/>
    </w:rPr>
  </w:style>
  <w:style w:type="character" w:customStyle="1" w:styleId="NotedebasdepageCar">
    <w:name w:val="Note de bas de page Car"/>
    <w:basedOn w:val="Policepardfaut"/>
    <w:link w:val="Notedebasdepage"/>
    <w:uiPriority w:val="99"/>
    <w:semiHidden/>
    <w:rsid w:val="00782BE0"/>
    <w:rPr>
      <w:rFonts w:ascii="Arial" w:hAnsi="Arial" w:cs="Arial"/>
      <w:sz w:val="20"/>
      <w:szCs w:val="20"/>
    </w:rPr>
  </w:style>
  <w:style w:type="character" w:styleId="Appelnotedebasdep">
    <w:name w:val="footnote reference"/>
    <w:basedOn w:val="Policepardfaut"/>
    <w:uiPriority w:val="99"/>
    <w:semiHidden/>
    <w:unhideWhenUsed/>
    <w:rsid w:val="00782BE0"/>
    <w:rPr>
      <w:vertAlign w:val="superscript"/>
    </w:rPr>
  </w:style>
  <w:style w:type="character" w:styleId="Lienhypertexte">
    <w:name w:val="Hyperlink"/>
    <w:basedOn w:val="Policepardfaut"/>
    <w:uiPriority w:val="99"/>
    <w:unhideWhenUsed/>
    <w:rsid w:val="00782BE0"/>
    <w:rPr>
      <w:color w:val="0563C1" w:themeColor="hyperlink"/>
      <w:u w:val="single"/>
    </w:rPr>
  </w:style>
  <w:style w:type="paragraph" w:customStyle="1" w:styleId="title-article-norm">
    <w:name w:val="title-article-norm"/>
    <w:basedOn w:val="Normal"/>
    <w:rsid w:val="00782BE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o-parag">
    <w:name w:val="no-parag"/>
    <w:basedOn w:val="Policepardfaut"/>
    <w:rsid w:val="00782BE0"/>
  </w:style>
  <w:style w:type="paragraph" w:customStyle="1" w:styleId="norm">
    <w:name w:val="norm"/>
    <w:basedOn w:val="Normal"/>
    <w:rsid w:val="00782BE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En-tte">
    <w:name w:val="header"/>
    <w:basedOn w:val="Normal"/>
    <w:link w:val="En-tteCar"/>
    <w:uiPriority w:val="99"/>
    <w:unhideWhenUsed/>
    <w:rsid w:val="001A5DB2"/>
    <w:pPr>
      <w:tabs>
        <w:tab w:val="center" w:pos="4513"/>
        <w:tab w:val="right" w:pos="9026"/>
      </w:tabs>
      <w:spacing w:line="240" w:lineRule="auto"/>
    </w:pPr>
  </w:style>
  <w:style w:type="character" w:customStyle="1" w:styleId="En-tteCar">
    <w:name w:val="En-tête Car"/>
    <w:basedOn w:val="Policepardfaut"/>
    <w:link w:val="En-tte"/>
    <w:uiPriority w:val="99"/>
    <w:rsid w:val="001A5DB2"/>
    <w:rPr>
      <w:rFonts w:ascii="Arial" w:hAnsi="Arial" w:cs="Arial"/>
    </w:rPr>
  </w:style>
  <w:style w:type="paragraph" w:styleId="Pieddepage">
    <w:name w:val="footer"/>
    <w:basedOn w:val="Normal"/>
    <w:link w:val="PieddepageCar"/>
    <w:uiPriority w:val="99"/>
    <w:unhideWhenUsed/>
    <w:rsid w:val="001A5DB2"/>
    <w:pPr>
      <w:tabs>
        <w:tab w:val="center" w:pos="4513"/>
        <w:tab w:val="right" w:pos="9026"/>
      </w:tabs>
      <w:spacing w:line="240" w:lineRule="auto"/>
    </w:pPr>
  </w:style>
  <w:style w:type="character" w:customStyle="1" w:styleId="PieddepageCar">
    <w:name w:val="Pied de page Car"/>
    <w:basedOn w:val="Policepardfaut"/>
    <w:link w:val="Pieddepage"/>
    <w:uiPriority w:val="99"/>
    <w:rsid w:val="001A5DB2"/>
    <w:rPr>
      <w:rFonts w:ascii="Arial" w:hAnsi="Arial" w:cs="Arial"/>
    </w:rPr>
  </w:style>
  <w:style w:type="character" w:styleId="Marquedecommentaire">
    <w:name w:val="annotation reference"/>
    <w:basedOn w:val="Policepardfaut"/>
    <w:uiPriority w:val="99"/>
    <w:semiHidden/>
    <w:unhideWhenUsed/>
    <w:rsid w:val="005C43FA"/>
    <w:rPr>
      <w:sz w:val="16"/>
      <w:szCs w:val="16"/>
    </w:rPr>
  </w:style>
  <w:style w:type="paragraph" w:styleId="Commentaire">
    <w:name w:val="annotation text"/>
    <w:basedOn w:val="Normal"/>
    <w:link w:val="CommentaireCar"/>
    <w:uiPriority w:val="99"/>
    <w:unhideWhenUsed/>
    <w:rsid w:val="005C43FA"/>
    <w:pPr>
      <w:spacing w:line="240" w:lineRule="auto"/>
    </w:pPr>
    <w:rPr>
      <w:sz w:val="20"/>
      <w:szCs w:val="20"/>
    </w:rPr>
  </w:style>
  <w:style w:type="character" w:customStyle="1" w:styleId="CommentaireCar">
    <w:name w:val="Commentaire Car"/>
    <w:basedOn w:val="Policepardfaut"/>
    <w:link w:val="Commentaire"/>
    <w:uiPriority w:val="99"/>
    <w:rsid w:val="005C43FA"/>
    <w:rPr>
      <w:rFonts w:ascii="Arial" w:hAnsi="Arial" w:cs="Arial"/>
      <w:sz w:val="20"/>
      <w:szCs w:val="20"/>
    </w:rPr>
  </w:style>
  <w:style w:type="paragraph" w:styleId="Textedebulles">
    <w:name w:val="Balloon Text"/>
    <w:basedOn w:val="Normal"/>
    <w:link w:val="TextedebullesCar"/>
    <w:uiPriority w:val="99"/>
    <w:semiHidden/>
    <w:unhideWhenUsed/>
    <w:rsid w:val="005C43F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3F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DD58EF"/>
    <w:rPr>
      <w:b/>
      <w:bCs/>
    </w:rPr>
  </w:style>
  <w:style w:type="character" w:customStyle="1" w:styleId="ObjetducommentaireCar">
    <w:name w:val="Objet du commentaire Car"/>
    <w:basedOn w:val="CommentaireCar"/>
    <w:link w:val="Objetducommentaire"/>
    <w:uiPriority w:val="99"/>
    <w:semiHidden/>
    <w:rsid w:val="00DD58EF"/>
    <w:rPr>
      <w:rFonts w:ascii="Arial" w:hAnsi="Arial" w:cs="Arial"/>
      <w:b/>
      <w:bCs/>
      <w:sz w:val="20"/>
      <w:szCs w:val="20"/>
    </w:rPr>
  </w:style>
  <w:style w:type="character" w:styleId="Mentionnonrsolue">
    <w:name w:val="Unresolved Mention"/>
    <w:basedOn w:val="Policepardfaut"/>
    <w:uiPriority w:val="99"/>
    <w:semiHidden/>
    <w:unhideWhenUsed/>
    <w:rsid w:val="003F7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16055">
      <w:bodyDiv w:val="1"/>
      <w:marLeft w:val="0"/>
      <w:marRight w:val="0"/>
      <w:marTop w:val="0"/>
      <w:marBottom w:val="0"/>
      <w:divBdr>
        <w:top w:val="none" w:sz="0" w:space="0" w:color="auto"/>
        <w:left w:val="none" w:sz="0" w:space="0" w:color="auto"/>
        <w:bottom w:val="none" w:sz="0" w:space="0" w:color="auto"/>
        <w:right w:val="none" w:sz="0" w:space="0" w:color="auto"/>
      </w:divBdr>
    </w:div>
    <w:div w:id="1111900365">
      <w:bodyDiv w:val="1"/>
      <w:marLeft w:val="0"/>
      <w:marRight w:val="0"/>
      <w:marTop w:val="0"/>
      <w:marBottom w:val="0"/>
      <w:divBdr>
        <w:top w:val="none" w:sz="0" w:space="0" w:color="auto"/>
        <w:left w:val="none" w:sz="0" w:space="0" w:color="auto"/>
        <w:bottom w:val="none" w:sz="0" w:space="0" w:color="auto"/>
        <w:right w:val="none" w:sz="0" w:space="0" w:color="auto"/>
      </w:divBdr>
      <w:divsChild>
        <w:div w:id="397363156">
          <w:marLeft w:val="0"/>
          <w:marRight w:val="0"/>
          <w:marTop w:val="0"/>
          <w:marBottom w:val="0"/>
          <w:divBdr>
            <w:top w:val="none" w:sz="0" w:space="0" w:color="auto"/>
            <w:left w:val="none" w:sz="0" w:space="0" w:color="auto"/>
            <w:bottom w:val="none" w:sz="0" w:space="0" w:color="auto"/>
            <w:right w:val="none" w:sz="0" w:space="0" w:color="auto"/>
          </w:divBdr>
          <w:divsChild>
            <w:div w:id="703603278">
              <w:marLeft w:val="0"/>
              <w:marRight w:val="0"/>
              <w:marTop w:val="0"/>
              <w:marBottom w:val="0"/>
              <w:divBdr>
                <w:top w:val="none" w:sz="0" w:space="0" w:color="auto"/>
                <w:left w:val="none" w:sz="0" w:space="0" w:color="auto"/>
                <w:bottom w:val="none" w:sz="0" w:space="0" w:color="auto"/>
                <w:right w:val="none" w:sz="0" w:space="0" w:color="auto"/>
              </w:divBdr>
              <w:divsChild>
                <w:div w:id="596451503">
                  <w:marLeft w:val="0"/>
                  <w:marRight w:val="0"/>
                  <w:marTop w:val="0"/>
                  <w:marBottom w:val="0"/>
                  <w:divBdr>
                    <w:top w:val="none" w:sz="0" w:space="0" w:color="auto"/>
                    <w:left w:val="none" w:sz="0" w:space="0" w:color="auto"/>
                    <w:bottom w:val="none" w:sz="0" w:space="0" w:color="auto"/>
                    <w:right w:val="none" w:sz="0" w:space="0" w:color="auto"/>
                  </w:divBdr>
                  <w:divsChild>
                    <w:div w:id="1886093019">
                      <w:marLeft w:val="0"/>
                      <w:marRight w:val="0"/>
                      <w:marTop w:val="120"/>
                      <w:marBottom w:val="0"/>
                      <w:divBdr>
                        <w:top w:val="none" w:sz="0" w:space="0" w:color="auto"/>
                        <w:left w:val="none" w:sz="0" w:space="0" w:color="auto"/>
                        <w:bottom w:val="none" w:sz="0" w:space="0" w:color="auto"/>
                        <w:right w:val="none" w:sz="0" w:space="0" w:color="auto"/>
                      </w:divBdr>
                    </w:div>
                    <w:div w:id="992223632">
                      <w:marLeft w:val="0"/>
                      <w:marRight w:val="0"/>
                      <w:marTop w:val="0"/>
                      <w:marBottom w:val="0"/>
                      <w:divBdr>
                        <w:top w:val="none" w:sz="0" w:space="0" w:color="auto"/>
                        <w:left w:val="none" w:sz="0" w:space="0" w:color="auto"/>
                        <w:bottom w:val="none" w:sz="0" w:space="0" w:color="auto"/>
                        <w:right w:val="none" w:sz="0" w:space="0" w:color="auto"/>
                      </w:divBdr>
                    </w:div>
                  </w:divsChild>
                </w:div>
                <w:div w:id="1628973395">
                  <w:marLeft w:val="0"/>
                  <w:marRight w:val="0"/>
                  <w:marTop w:val="0"/>
                  <w:marBottom w:val="0"/>
                  <w:divBdr>
                    <w:top w:val="none" w:sz="0" w:space="0" w:color="auto"/>
                    <w:left w:val="none" w:sz="0" w:space="0" w:color="auto"/>
                    <w:bottom w:val="none" w:sz="0" w:space="0" w:color="auto"/>
                    <w:right w:val="none" w:sz="0" w:space="0" w:color="auto"/>
                  </w:divBdr>
                  <w:divsChild>
                    <w:div w:id="1660765137">
                      <w:marLeft w:val="0"/>
                      <w:marRight w:val="0"/>
                      <w:marTop w:val="120"/>
                      <w:marBottom w:val="0"/>
                      <w:divBdr>
                        <w:top w:val="none" w:sz="0" w:space="0" w:color="auto"/>
                        <w:left w:val="none" w:sz="0" w:space="0" w:color="auto"/>
                        <w:bottom w:val="none" w:sz="0" w:space="0" w:color="auto"/>
                        <w:right w:val="none" w:sz="0" w:space="0" w:color="auto"/>
                      </w:divBdr>
                    </w:div>
                    <w:div w:id="946430885">
                      <w:marLeft w:val="0"/>
                      <w:marRight w:val="0"/>
                      <w:marTop w:val="0"/>
                      <w:marBottom w:val="0"/>
                      <w:divBdr>
                        <w:top w:val="none" w:sz="0" w:space="0" w:color="auto"/>
                        <w:left w:val="none" w:sz="0" w:space="0" w:color="auto"/>
                        <w:bottom w:val="none" w:sz="0" w:space="0" w:color="auto"/>
                        <w:right w:val="none" w:sz="0" w:space="0" w:color="auto"/>
                      </w:divBdr>
                    </w:div>
                  </w:divsChild>
                </w:div>
                <w:div w:id="489252445">
                  <w:marLeft w:val="0"/>
                  <w:marRight w:val="0"/>
                  <w:marTop w:val="0"/>
                  <w:marBottom w:val="0"/>
                  <w:divBdr>
                    <w:top w:val="none" w:sz="0" w:space="0" w:color="auto"/>
                    <w:left w:val="none" w:sz="0" w:space="0" w:color="auto"/>
                    <w:bottom w:val="none" w:sz="0" w:space="0" w:color="auto"/>
                    <w:right w:val="none" w:sz="0" w:space="0" w:color="auto"/>
                  </w:divBdr>
                  <w:divsChild>
                    <w:div w:id="1635788232">
                      <w:marLeft w:val="0"/>
                      <w:marRight w:val="0"/>
                      <w:marTop w:val="120"/>
                      <w:marBottom w:val="0"/>
                      <w:divBdr>
                        <w:top w:val="none" w:sz="0" w:space="0" w:color="auto"/>
                        <w:left w:val="none" w:sz="0" w:space="0" w:color="auto"/>
                        <w:bottom w:val="none" w:sz="0" w:space="0" w:color="auto"/>
                        <w:right w:val="none" w:sz="0" w:space="0" w:color="auto"/>
                      </w:divBdr>
                    </w:div>
                    <w:div w:id="655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63639">
          <w:marLeft w:val="0"/>
          <w:marRight w:val="0"/>
          <w:marTop w:val="0"/>
          <w:marBottom w:val="0"/>
          <w:divBdr>
            <w:top w:val="none" w:sz="0" w:space="0" w:color="auto"/>
            <w:left w:val="none" w:sz="0" w:space="0" w:color="auto"/>
            <w:bottom w:val="none" w:sz="0" w:space="0" w:color="auto"/>
            <w:right w:val="none" w:sz="0" w:space="0" w:color="auto"/>
          </w:divBdr>
          <w:divsChild>
            <w:div w:id="1776293096">
              <w:marLeft w:val="0"/>
              <w:marRight w:val="0"/>
              <w:marTop w:val="0"/>
              <w:marBottom w:val="0"/>
              <w:divBdr>
                <w:top w:val="none" w:sz="0" w:space="0" w:color="auto"/>
                <w:left w:val="none" w:sz="0" w:space="0" w:color="auto"/>
                <w:bottom w:val="none" w:sz="0" w:space="0" w:color="auto"/>
                <w:right w:val="none" w:sz="0" w:space="0" w:color="auto"/>
              </w:divBdr>
              <w:divsChild>
                <w:div w:id="22365878">
                  <w:marLeft w:val="0"/>
                  <w:marRight w:val="0"/>
                  <w:marTop w:val="0"/>
                  <w:marBottom w:val="0"/>
                  <w:divBdr>
                    <w:top w:val="none" w:sz="0" w:space="0" w:color="auto"/>
                    <w:left w:val="none" w:sz="0" w:space="0" w:color="auto"/>
                    <w:bottom w:val="none" w:sz="0" w:space="0" w:color="auto"/>
                    <w:right w:val="none" w:sz="0" w:space="0" w:color="auto"/>
                  </w:divBdr>
                  <w:divsChild>
                    <w:div w:id="1005979515">
                      <w:marLeft w:val="0"/>
                      <w:marRight w:val="0"/>
                      <w:marTop w:val="120"/>
                      <w:marBottom w:val="0"/>
                      <w:divBdr>
                        <w:top w:val="none" w:sz="0" w:space="0" w:color="auto"/>
                        <w:left w:val="none" w:sz="0" w:space="0" w:color="auto"/>
                        <w:bottom w:val="none" w:sz="0" w:space="0" w:color="auto"/>
                        <w:right w:val="none" w:sz="0" w:space="0" w:color="auto"/>
                      </w:divBdr>
                    </w:div>
                    <w:div w:id="1926182686">
                      <w:marLeft w:val="0"/>
                      <w:marRight w:val="0"/>
                      <w:marTop w:val="0"/>
                      <w:marBottom w:val="0"/>
                      <w:divBdr>
                        <w:top w:val="none" w:sz="0" w:space="0" w:color="auto"/>
                        <w:left w:val="none" w:sz="0" w:space="0" w:color="auto"/>
                        <w:bottom w:val="none" w:sz="0" w:space="0" w:color="auto"/>
                        <w:right w:val="none" w:sz="0" w:space="0" w:color="auto"/>
                      </w:divBdr>
                    </w:div>
                  </w:divsChild>
                </w:div>
                <w:div w:id="2000033685">
                  <w:marLeft w:val="0"/>
                  <w:marRight w:val="0"/>
                  <w:marTop w:val="0"/>
                  <w:marBottom w:val="0"/>
                  <w:divBdr>
                    <w:top w:val="none" w:sz="0" w:space="0" w:color="auto"/>
                    <w:left w:val="none" w:sz="0" w:space="0" w:color="auto"/>
                    <w:bottom w:val="none" w:sz="0" w:space="0" w:color="auto"/>
                    <w:right w:val="none" w:sz="0" w:space="0" w:color="auto"/>
                  </w:divBdr>
                  <w:divsChild>
                    <w:div w:id="1335524938">
                      <w:marLeft w:val="0"/>
                      <w:marRight w:val="0"/>
                      <w:marTop w:val="120"/>
                      <w:marBottom w:val="0"/>
                      <w:divBdr>
                        <w:top w:val="none" w:sz="0" w:space="0" w:color="auto"/>
                        <w:left w:val="none" w:sz="0" w:space="0" w:color="auto"/>
                        <w:bottom w:val="none" w:sz="0" w:space="0" w:color="auto"/>
                        <w:right w:val="none" w:sz="0" w:space="0" w:color="auto"/>
                      </w:divBdr>
                    </w:div>
                    <w:div w:id="379012944">
                      <w:marLeft w:val="0"/>
                      <w:marRight w:val="0"/>
                      <w:marTop w:val="0"/>
                      <w:marBottom w:val="0"/>
                      <w:divBdr>
                        <w:top w:val="none" w:sz="0" w:space="0" w:color="auto"/>
                        <w:left w:val="none" w:sz="0" w:space="0" w:color="auto"/>
                        <w:bottom w:val="none" w:sz="0" w:space="0" w:color="auto"/>
                        <w:right w:val="none" w:sz="0" w:space="0" w:color="auto"/>
                      </w:divBdr>
                    </w:div>
                  </w:divsChild>
                </w:div>
                <w:div w:id="1487823211">
                  <w:marLeft w:val="0"/>
                  <w:marRight w:val="0"/>
                  <w:marTop w:val="0"/>
                  <w:marBottom w:val="0"/>
                  <w:divBdr>
                    <w:top w:val="none" w:sz="0" w:space="0" w:color="auto"/>
                    <w:left w:val="none" w:sz="0" w:space="0" w:color="auto"/>
                    <w:bottom w:val="none" w:sz="0" w:space="0" w:color="auto"/>
                    <w:right w:val="none" w:sz="0" w:space="0" w:color="auto"/>
                  </w:divBdr>
                  <w:divsChild>
                    <w:div w:id="1312831554">
                      <w:marLeft w:val="0"/>
                      <w:marRight w:val="0"/>
                      <w:marTop w:val="120"/>
                      <w:marBottom w:val="0"/>
                      <w:divBdr>
                        <w:top w:val="none" w:sz="0" w:space="0" w:color="auto"/>
                        <w:left w:val="none" w:sz="0" w:space="0" w:color="auto"/>
                        <w:bottom w:val="none" w:sz="0" w:space="0" w:color="auto"/>
                        <w:right w:val="none" w:sz="0" w:space="0" w:color="auto"/>
                      </w:divBdr>
                    </w:div>
                    <w:div w:id="1600406351">
                      <w:marLeft w:val="0"/>
                      <w:marRight w:val="0"/>
                      <w:marTop w:val="0"/>
                      <w:marBottom w:val="0"/>
                      <w:divBdr>
                        <w:top w:val="none" w:sz="0" w:space="0" w:color="auto"/>
                        <w:left w:val="none" w:sz="0" w:space="0" w:color="auto"/>
                        <w:bottom w:val="none" w:sz="0" w:space="0" w:color="auto"/>
                        <w:right w:val="none" w:sz="0" w:space="0" w:color="auto"/>
                      </w:divBdr>
                    </w:div>
                  </w:divsChild>
                </w:div>
                <w:div w:id="1375350375">
                  <w:marLeft w:val="0"/>
                  <w:marRight w:val="0"/>
                  <w:marTop w:val="0"/>
                  <w:marBottom w:val="0"/>
                  <w:divBdr>
                    <w:top w:val="none" w:sz="0" w:space="0" w:color="auto"/>
                    <w:left w:val="none" w:sz="0" w:space="0" w:color="auto"/>
                    <w:bottom w:val="none" w:sz="0" w:space="0" w:color="auto"/>
                    <w:right w:val="none" w:sz="0" w:space="0" w:color="auto"/>
                  </w:divBdr>
                  <w:divsChild>
                    <w:div w:id="1685551173">
                      <w:marLeft w:val="0"/>
                      <w:marRight w:val="0"/>
                      <w:marTop w:val="120"/>
                      <w:marBottom w:val="0"/>
                      <w:divBdr>
                        <w:top w:val="none" w:sz="0" w:space="0" w:color="auto"/>
                        <w:left w:val="none" w:sz="0" w:space="0" w:color="auto"/>
                        <w:bottom w:val="none" w:sz="0" w:space="0" w:color="auto"/>
                        <w:right w:val="none" w:sz="0" w:space="0" w:color="auto"/>
                      </w:divBdr>
                    </w:div>
                    <w:div w:id="360252071">
                      <w:marLeft w:val="0"/>
                      <w:marRight w:val="0"/>
                      <w:marTop w:val="0"/>
                      <w:marBottom w:val="0"/>
                      <w:divBdr>
                        <w:top w:val="none" w:sz="0" w:space="0" w:color="auto"/>
                        <w:left w:val="none" w:sz="0" w:space="0" w:color="auto"/>
                        <w:bottom w:val="none" w:sz="0" w:space="0" w:color="auto"/>
                        <w:right w:val="none" w:sz="0" w:space="0" w:color="auto"/>
                      </w:divBdr>
                    </w:div>
                  </w:divsChild>
                </w:div>
                <w:div w:id="630327770">
                  <w:marLeft w:val="0"/>
                  <w:marRight w:val="0"/>
                  <w:marTop w:val="0"/>
                  <w:marBottom w:val="0"/>
                  <w:divBdr>
                    <w:top w:val="none" w:sz="0" w:space="0" w:color="auto"/>
                    <w:left w:val="none" w:sz="0" w:space="0" w:color="auto"/>
                    <w:bottom w:val="none" w:sz="0" w:space="0" w:color="auto"/>
                    <w:right w:val="none" w:sz="0" w:space="0" w:color="auto"/>
                  </w:divBdr>
                  <w:divsChild>
                    <w:div w:id="748044044">
                      <w:marLeft w:val="0"/>
                      <w:marRight w:val="0"/>
                      <w:marTop w:val="120"/>
                      <w:marBottom w:val="0"/>
                      <w:divBdr>
                        <w:top w:val="none" w:sz="0" w:space="0" w:color="auto"/>
                        <w:left w:val="none" w:sz="0" w:space="0" w:color="auto"/>
                        <w:bottom w:val="none" w:sz="0" w:space="0" w:color="auto"/>
                        <w:right w:val="none" w:sz="0" w:space="0" w:color="auto"/>
                      </w:divBdr>
                    </w:div>
                    <w:div w:id="1011444454">
                      <w:marLeft w:val="0"/>
                      <w:marRight w:val="0"/>
                      <w:marTop w:val="0"/>
                      <w:marBottom w:val="0"/>
                      <w:divBdr>
                        <w:top w:val="none" w:sz="0" w:space="0" w:color="auto"/>
                        <w:left w:val="none" w:sz="0" w:space="0" w:color="auto"/>
                        <w:bottom w:val="none" w:sz="0" w:space="0" w:color="auto"/>
                        <w:right w:val="none" w:sz="0" w:space="0" w:color="auto"/>
                      </w:divBdr>
                    </w:div>
                  </w:divsChild>
                </w:div>
                <w:div w:id="2123498092">
                  <w:marLeft w:val="0"/>
                  <w:marRight w:val="0"/>
                  <w:marTop w:val="0"/>
                  <w:marBottom w:val="0"/>
                  <w:divBdr>
                    <w:top w:val="none" w:sz="0" w:space="0" w:color="auto"/>
                    <w:left w:val="none" w:sz="0" w:space="0" w:color="auto"/>
                    <w:bottom w:val="none" w:sz="0" w:space="0" w:color="auto"/>
                    <w:right w:val="none" w:sz="0" w:space="0" w:color="auto"/>
                  </w:divBdr>
                  <w:divsChild>
                    <w:div w:id="2060323129">
                      <w:marLeft w:val="0"/>
                      <w:marRight w:val="0"/>
                      <w:marTop w:val="120"/>
                      <w:marBottom w:val="0"/>
                      <w:divBdr>
                        <w:top w:val="none" w:sz="0" w:space="0" w:color="auto"/>
                        <w:left w:val="none" w:sz="0" w:space="0" w:color="auto"/>
                        <w:bottom w:val="none" w:sz="0" w:space="0" w:color="auto"/>
                        <w:right w:val="none" w:sz="0" w:space="0" w:color="auto"/>
                      </w:divBdr>
                    </w:div>
                    <w:div w:id="17540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8038">
          <w:marLeft w:val="0"/>
          <w:marRight w:val="0"/>
          <w:marTop w:val="0"/>
          <w:marBottom w:val="0"/>
          <w:divBdr>
            <w:top w:val="none" w:sz="0" w:space="0" w:color="auto"/>
            <w:left w:val="none" w:sz="0" w:space="0" w:color="auto"/>
            <w:bottom w:val="none" w:sz="0" w:space="0" w:color="auto"/>
            <w:right w:val="none" w:sz="0" w:space="0" w:color="auto"/>
          </w:divBdr>
          <w:divsChild>
            <w:div w:id="1955360000">
              <w:marLeft w:val="0"/>
              <w:marRight w:val="0"/>
              <w:marTop w:val="0"/>
              <w:marBottom w:val="0"/>
              <w:divBdr>
                <w:top w:val="none" w:sz="0" w:space="0" w:color="auto"/>
                <w:left w:val="none" w:sz="0" w:space="0" w:color="auto"/>
                <w:bottom w:val="none" w:sz="0" w:space="0" w:color="auto"/>
                <w:right w:val="none" w:sz="0" w:space="0" w:color="auto"/>
              </w:divBdr>
            </w:div>
          </w:divsChild>
        </w:div>
        <w:div w:id="574121406">
          <w:marLeft w:val="0"/>
          <w:marRight w:val="0"/>
          <w:marTop w:val="0"/>
          <w:marBottom w:val="0"/>
          <w:divBdr>
            <w:top w:val="none" w:sz="0" w:space="0" w:color="auto"/>
            <w:left w:val="none" w:sz="0" w:space="0" w:color="auto"/>
            <w:bottom w:val="none" w:sz="0" w:space="0" w:color="auto"/>
            <w:right w:val="none" w:sz="0" w:space="0" w:color="auto"/>
          </w:divBdr>
          <w:divsChild>
            <w:div w:id="6285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4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seils@ucv.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1220</Words>
  <Characters>6710</Characters>
  <Application>Microsoft Office Word</Application>
  <DocSecurity>0</DocSecurity>
  <Lines>55</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Metzler Raphael SECO</dc:creator>
  <cp:keywords/>
  <dc:description/>
  <cp:lastModifiedBy>Stéphanie Andrzejczak</cp:lastModifiedBy>
  <cp:revision>34</cp:revision>
  <dcterms:created xsi:type="dcterms:W3CDTF">2022-06-01T12:11:00Z</dcterms:created>
  <dcterms:modified xsi:type="dcterms:W3CDTF">2022-06-07T13:37:00Z</dcterms:modified>
</cp:coreProperties>
</file>